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page">
                  <wp:align>right</wp:align>
                </wp:positionH>
                <wp:positionV relativeFrom="paragraph">
                  <wp:posOffset>-836295</wp:posOffset>
                </wp:positionV>
                <wp:extent cx="7541895" cy="2028803"/>
                <wp:effectExtent l="0" t="0" r="190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2024-07-31_10-41-33.jpg"/>
                        <pic:cNvPicPr>
                          <a:picLocks noChangeAspect="1"/>
                        </pic:cNvPicPr>
                        <pic:nvPr/>
                      </pic:nvPicPr>
                      <pic:blipFill>
                        <a:blip r:embed="rId10"/>
                        <a:stretch/>
                      </pic:blipFill>
                      <pic:spPr bwMode="auto">
                        <a:xfrm>
                          <a:off x="0" y="0"/>
                          <a:ext cx="7541895" cy="2028803"/>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page;mso-position-horizontal:right;mso-position-vertical-relative:text;margin-top:-65.85pt;mso-position-vertical:absolute;width:593.85pt;height:159.75pt;mso-wrap-distance-left:9.00pt;mso-wrap-distance-top:0.00pt;mso-wrap-distance-right:9.00pt;mso-wrap-distance-bottom:0.00pt;" stroked="false">
                <v:path textboxrect="0,0,0,0"/>
                <v:imagedata r:id="rId10" o:title=""/>
              </v:shape>
            </w:pict>
          </mc:Fallback>
        </mc:AlternateContent>
      </w:r>
      <w:r/>
    </w:p>
    <w:p>
      <w:r/>
      <w:r/>
    </w:p>
    <w:p>
      <w:r/>
      <w:r/>
    </w:p>
    <w:p>
      <w:r/>
      <w:r/>
    </w:p>
    <w:p>
      <w:pPr>
        <w:jc w:val="center"/>
        <w:rPr>
          <w:b/>
          <w:szCs w:val="28"/>
        </w:rPr>
      </w:pPr>
      <w:r>
        <w:rPr>
          <w:b/>
          <w:szCs w:val="28"/>
        </w:rPr>
        <w:t xml:space="preserve">12,5 млрд инвестиций в АПК Ленобласти: </w:t>
      </w:r>
      <w:r>
        <w:rPr>
          <w:b/>
          <w:szCs w:val="28"/>
        </w:rPr>
        <w:br/>
      </w:r>
      <w:r>
        <w:rPr>
          <w:b/>
          <w:szCs w:val="28"/>
        </w:rPr>
        <w:t xml:space="preserve">итоги выставки «</w:t>
      </w:r>
      <w:r>
        <w:rPr>
          <w:b/>
          <w:szCs w:val="28"/>
        </w:rPr>
        <w:t xml:space="preserve">АГРОРУСЬ</w:t>
      </w:r>
      <w:r>
        <w:rPr>
          <w:b/>
          <w:szCs w:val="28"/>
        </w:rPr>
        <w:t xml:space="preserve">-2024»</w:t>
      </w:r>
      <w:r>
        <w:rPr>
          <w:b/>
          <w:szCs w:val="28"/>
        </w:rPr>
      </w:r>
    </w:p>
    <w:p>
      <w:pPr>
        <w:rPr>
          <w:i/>
          <w:szCs w:val="28"/>
        </w:rPr>
      </w:pPr>
      <w:r>
        <w:rPr>
          <w:b/>
          <w:i/>
          <w:szCs w:val="28"/>
        </w:rPr>
        <w:t xml:space="preserve">5 тысяч </w:t>
      </w:r>
      <w:r>
        <w:rPr>
          <w:b/>
          <w:i/>
          <w:szCs w:val="28"/>
        </w:rPr>
        <w:t xml:space="preserve">посетителей</w:t>
      </w:r>
      <w:r>
        <w:rPr>
          <w:i/>
          <w:szCs w:val="28"/>
        </w:rPr>
        <w:t xml:space="preserve">, </w:t>
      </w:r>
      <w:r>
        <w:rPr>
          <w:b/>
          <w:i/>
          <w:szCs w:val="28"/>
        </w:rPr>
        <w:t xml:space="preserve">300 экспонентов</w:t>
      </w:r>
      <w:r>
        <w:rPr>
          <w:i/>
          <w:szCs w:val="28"/>
        </w:rPr>
        <w:t xml:space="preserve">, </w:t>
      </w:r>
      <w:r>
        <w:rPr>
          <w:b/>
          <w:i/>
          <w:szCs w:val="28"/>
        </w:rPr>
        <w:t xml:space="preserve">12</w:t>
      </w:r>
      <w:r>
        <w:rPr>
          <w:b/>
          <w:i/>
          <w:szCs w:val="28"/>
        </w:rPr>
        <w:t xml:space="preserve"> стратегических соглашений</w:t>
      </w:r>
      <w:r>
        <w:rPr>
          <w:i/>
          <w:szCs w:val="28"/>
        </w:rPr>
        <w:t xml:space="preserve"> по развитию аграрно-промышленного комплекса – с 28 по 30 августа в </w:t>
      </w:r>
      <w:r>
        <w:rPr>
          <w:i/>
          <w:szCs w:val="28"/>
        </w:rPr>
        <w:t xml:space="preserve">конгрессно</w:t>
      </w:r>
      <w:r>
        <w:rPr>
          <w:i/>
          <w:szCs w:val="28"/>
        </w:rPr>
        <w:t xml:space="preserve">-выставочном центре «</w:t>
      </w:r>
      <w:r>
        <w:rPr>
          <w:i/>
          <w:szCs w:val="28"/>
        </w:rPr>
        <w:t xml:space="preserve">Экспофорум</w:t>
      </w:r>
      <w:r>
        <w:rPr>
          <w:i/>
          <w:szCs w:val="28"/>
        </w:rPr>
        <w:t xml:space="preserve">» прошла </w:t>
      </w:r>
      <w:r>
        <w:rPr>
          <w:b/>
          <w:i/>
          <w:szCs w:val="28"/>
        </w:rPr>
        <w:t xml:space="preserve">33-я Международная агропромышленная выставка «</w:t>
      </w:r>
      <w:r>
        <w:rPr>
          <w:b/>
          <w:i/>
          <w:szCs w:val="28"/>
        </w:rPr>
        <w:t xml:space="preserve">АГРОРУСЬ</w:t>
      </w:r>
      <w:r>
        <w:rPr>
          <w:b/>
          <w:i/>
          <w:szCs w:val="28"/>
        </w:rPr>
        <w:t xml:space="preserve">-2024»</w:t>
      </w:r>
      <w:r>
        <w:rPr>
          <w:i/>
          <w:szCs w:val="28"/>
        </w:rPr>
        <w:t xml:space="preserve">.</w:t>
      </w:r>
      <w:r>
        <w:rPr>
          <w:i/>
          <w:szCs w:val="28"/>
        </w:rPr>
      </w:r>
    </w:p>
    <w:p>
      <w:pPr>
        <w:jc w:val="center"/>
        <w:rPr>
          <w:b/>
          <w:szCs w:val="28"/>
        </w:rPr>
      </w:pPr>
      <w:r>
        <w:rPr>
          <w:b/>
          <w:szCs w:val="28"/>
        </w:rPr>
        <w:t xml:space="preserve">Официальная программа</w:t>
      </w:r>
      <w:r>
        <w:rPr>
          <w:b/>
          <w:szCs w:val="28"/>
        </w:rPr>
      </w:r>
    </w:p>
    <w:p>
      <w:pPr>
        <w:rPr>
          <w:szCs w:val="28"/>
        </w:rPr>
      </w:pPr>
      <w:r>
        <w:rPr>
          <w:szCs w:val="28"/>
        </w:rPr>
        <w:t xml:space="preserve">28 августа состоялась </w:t>
      </w:r>
      <w:hyperlink r:id="rId11" w:tooltip="https://agrorus.expoforum.ru/ru/news/lenoblast-nauchilas-delat-ispanskij-hamon-i-francuzskij-syr/" w:history="1">
        <w:r>
          <w:rPr>
            <w:rStyle w:val="684"/>
            <w:b/>
            <w:szCs w:val="28"/>
          </w:rPr>
          <w:t xml:space="preserve">официальная церемония открытия</w:t>
        </w:r>
      </w:hyperlink>
      <w:r>
        <w:rPr>
          <w:szCs w:val="28"/>
        </w:rPr>
        <w:t xml:space="preserve"> Выставки. Приветственное слово от губернатора Санкт-Петербурга </w:t>
      </w:r>
      <w:r>
        <w:rPr>
          <w:b/>
          <w:szCs w:val="28"/>
        </w:rPr>
        <w:t xml:space="preserve">Александра </w:t>
      </w:r>
      <w:r>
        <w:rPr>
          <w:b/>
          <w:szCs w:val="28"/>
        </w:rPr>
        <w:t xml:space="preserve">Беглова</w:t>
      </w:r>
      <w:r>
        <w:rPr>
          <w:szCs w:val="28"/>
        </w:rPr>
        <w:t xml:space="preserve"> зачитал вице-губернатор </w:t>
      </w:r>
      <w:r>
        <w:rPr>
          <w:b/>
          <w:szCs w:val="28"/>
        </w:rPr>
        <w:t xml:space="preserve">Станислав Казарин</w:t>
      </w:r>
      <w:r>
        <w:rPr>
          <w:szCs w:val="28"/>
        </w:rPr>
        <w:t xml:space="preserve">.</w:t>
      </w:r>
      <w:r>
        <w:rPr>
          <w:szCs w:val="28"/>
        </w:rPr>
      </w:r>
    </w:p>
    <w:p>
      <w:pPr>
        <w:rPr>
          <w:i/>
          <w:szCs w:val="28"/>
        </w:rPr>
      </w:pPr>
      <w:r>
        <w:rPr>
          <w:i/>
          <w:szCs w:val="28"/>
        </w:rPr>
        <w:t xml:space="preserve">«Выставка «</w:t>
      </w:r>
      <w:r>
        <w:rPr>
          <w:i/>
          <w:szCs w:val="28"/>
        </w:rPr>
        <w:t xml:space="preserve">АГРОРУСЬ</w:t>
      </w:r>
      <w:r>
        <w:rPr>
          <w:i/>
          <w:szCs w:val="28"/>
        </w:rPr>
        <w:t xml:space="preserve">» – одно из ярчайших событий деловой жизни Петербурга. Президент России Владимир Владимирович Путин подчёркивал, что сельское хозяйство развивается высокими темпами. Продукция отечественных производителей поставляется в 130 стран мира.</w:t>
      </w:r>
      <w:r>
        <w:rPr>
          <w:i/>
          <w:szCs w:val="28"/>
        </w:rPr>
      </w:r>
    </w:p>
    <w:p>
      <w:pPr>
        <w:rPr>
          <w:szCs w:val="28"/>
        </w:rPr>
      </w:pPr>
      <w:r>
        <w:rPr>
          <w:i/>
          <w:szCs w:val="28"/>
        </w:rPr>
        <w:t xml:space="preserve">Санкт-Петербург вносит</w:t>
      </w:r>
      <w:r>
        <w:rPr>
          <w:i/>
          <w:szCs w:val="28"/>
        </w:rPr>
        <w:t xml:space="preserve"> значительный вклад в развитие АПК. В городе активно развивается перерабатывающая промышленность, растут объёмы производства высококачественных продуктов. Аграрная наука Северной столицы занимает лидирующие позиции. В отрасли занято более 30 тысяч горожан»</w:t>
      </w:r>
      <w:r>
        <w:rPr>
          <w:szCs w:val="28"/>
        </w:rPr>
        <w:t xml:space="preserve">, – написал </w:t>
      </w:r>
      <w:r>
        <w:rPr>
          <w:b/>
          <w:szCs w:val="28"/>
        </w:rPr>
        <w:t xml:space="preserve">Беглов</w:t>
      </w:r>
      <w:r>
        <w:rPr>
          <w:szCs w:val="28"/>
        </w:rPr>
        <w:t xml:space="preserve">.</w:t>
      </w:r>
      <w:r>
        <w:rPr>
          <w:szCs w:val="28"/>
        </w:rPr>
      </w:r>
    </w:p>
    <w:p>
      <w:pPr>
        <w:rPr>
          <w:szCs w:val="28"/>
        </w:rPr>
      </w:pPr>
      <w:r>
        <w:rPr>
          <w:szCs w:val="28"/>
        </w:rPr>
        <w:t xml:space="preserve">Заместитель председателя Правительства Ленинградской области – председатель Комитета по агропромышленному и </w:t>
      </w:r>
      <w:r>
        <w:rPr>
          <w:szCs w:val="28"/>
        </w:rPr>
        <w:t xml:space="preserve">рыбохозяйственному</w:t>
      </w:r>
      <w:r>
        <w:rPr>
          <w:szCs w:val="28"/>
        </w:rPr>
        <w:t xml:space="preserve"> комплексу Ленинградской области </w:t>
      </w:r>
      <w:r>
        <w:rPr>
          <w:b/>
          <w:szCs w:val="28"/>
        </w:rPr>
        <w:t xml:space="preserve">Олег Малащенко</w:t>
      </w:r>
      <w:r>
        <w:rPr>
          <w:szCs w:val="28"/>
        </w:rPr>
        <w:t xml:space="preserve"> </w:t>
      </w:r>
      <w:r>
        <w:rPr>
          <w:szCs w:val="28"/>
        </w:rPr>
        <w:t xml:space="preserve">рассказал о достижениях АПК 47-го региона.</w:t>
      </w:r>
      <w:r>
        <w:rPr>
          <w:szCs w:val="28"/>
        </w:rPr>
      </w:r>
    </w:p>
    <w:p>
      <w:pPr>
        <w:rPr>
          <w:szCs w:val="28"/>
        </w:rPr>
      </w:pPr>
      <w:r>
        <w:rPr>
          <w:i/>
          <w:szCs w:val="28"/>
        </w:rPr>
        <w:t xml:space="preserve">«Сегодня пищеперерабатывающая промышленность Ленобласти заполняет ниши, которые раньше были заняты импортной продукцией. Мы научились производить и испанский </w:t>
      </w:r>
      <w:r>
        <w:rPr>
          <w:i/>
          <w:szCs w:val="28"/>
        </w:rPr>
        <w:t xml:space="preserve">хамон</w:t>
      </w:r>
      <w:r>
        <w:rPr>
          <w:i/>
          <w:szCs w:val="28"/>
        </w:rPr>
        <w:t xml:space="preserve">, и французский сыр. Причём качество зачастую превосходит зарубежные оригиналы»</w:t>
      </w:r>
      <w:r>
        <w:rPr>
          <w:szCs w:val="28"/>
        </w:rPr>
        <w:t xml:space="preserve">, – заявил </w:t>
      </w:r>
      <w:r>
        <w:rPr>
          <w:b/>
          <w:szCs w:val="28"/>
        </w:rPr>
        <w:t xml:space="preserve">Малащенко</w:t>
      </w:r>
      <w:r>
        <w:rPr>
          <w:szCs w:val="28"/>
        </w:rPr>
        <w:t xml:space="preserve">.</w:t>
      </w:r>
      <w:r>
        <w:rPr>
          <w:szCs w:val="28"/>
        </w:rPr>
      </w:r>
    </w:p>
    <w:p>
      <w:pPr>
        <w:rPr>
          <w:szCs w:val="28"/>
        </w:rPr>
      </w:pPr>
      <w:r>
        <w:rPr>
          <w:szCs w:val="28"/>
        </w:rPr>
        <w:t xml:space="preserve">В церемонии также приняли участие п</w:t>
      </w:r>
      <w:r>
        <w:rPr>
          <w:szCs w:val="28"/>
        </w:rPr>
        <w:t xml:space="preserve">резидент Союза «Санкт-Петербургская торгово-промышленная палата» </w:t>
      </w:r>
      <w:r>
        <w:rPr>
          <w:b/>
          <w:szCs w:val="28"/>
        </w:rPr>
        <w:t xml:space="preserve">Вадим </w:t>
      </w:r>
      <w:r>
        <w:rPr>
          <w:b/>
          <w:szCs w:val="28"/>
        </w:rPr>
        <w:t xml:space="preserve">Катенёв</w:t>
      </w:r>
      <w:r>
        <w:rPr>
          <w:szCs w:val="28"/>
        </w:rPr>
        <w:t xml:space="preserve">, </w:t>
      </w:r>
      <w:r>
        <w:rPr>
          <w:szCs w:val="28"/>
        </w:rPr>
        <w:t xml:space="preserve">директор Санкт-Петербургского регионального филиала АО «</w:t>
      </w:r>
      <w:r>
        <w:rPr>
          <w:szCs w:val="28"/>
        </w:rPr>
        <w:t xml:space="preserve">Россельхозбанк</w:t>
      </w:r>
      <w:r>
        <w:rPr>
          <w:szCs w:val="28"/>
        </w:rPr>
        <w:t xml:space="preserve">» </w:t>
      </w:r>
      <w:r>
        <w:rPr>
          <w:b/>
          <w:szCs w:val="28"/>
        </w:rPr>
        <w:t xml:space="preserve">Алексей </w:t>
      </w:r>
      <w:r>
        <w:rPr>
          <w:b/>
          <w:szCs w:val="28"/>
        </w:rPr>
        <w:t xml:space="preserve">Кольчик</w:t>
      </w:r>
      <w:r>
        <w:rPr>
          <w:szCs w:val="28"/>
        </w:rPr>
        <w:t xml:space="preserve">, </w:t>
      </w:r>
      <w:r>
        <w:rPr>
          <w:szCs w:val="28"/>
        </w:rPr>
        <w:t xml:space="preserve">руководитель Северо-Западного межрегионального управлен</w:t>
      </w:r>
      <w:r>
        <w:rPr>
          <w:szCs w:val="28"/>
        </w:rPr>
        <w:t xml:space="preserve">ия </w:t>
      </w:r>
      <w:r>
        <w:rPr>
          <w:szCs w:val="28"/>
        </w:rPr>
        <w:t xml:space="preserve">Россельхознадзора</w:t>
      </w:r>
      <w:r>
        <w:rPr>
          <w:szCs w:val="28"/>
        </w:rPr>
        <w:t xml:space="preserve"> </w:t>
      </w:r>
      <w:r>
        <w:rPr>
          <w:b/>
          <w:szCs w:val="28"/>
        </w:rPr>
        <w:t xml:space="preserve">Олег Емцев</w:t>
      </w:r>
      <w:r>
        <w:rPr>
          <w:szCs w:val="28"/>
        </w:rPr>
        <w:t xml:space="preserve"> и </w:t>
      </w:r>
      <w:r>
        <w:rPr>
          <w:szCs w:val="28"/>
        </w:rPr>
        <w:t xml:space="preserve">генеральный директор компании «</w:t>
      </w:r>
      <w:r>
        <w:rPr>
          <w:szCs w:val="28"/>
        </w:rPr>
        <w:t xml:space="preserve">ЭкспоФорум</w:t>
      </w:r>
      <w:r>
        <w:rPr>
          <w:szCs w:val="28"/>
        </w:rPr>
        <w:t xml:space="preserve">-Интернэшнл» </w:t>
      </w:r>
      <w:r>
        <w:rPr>
          <w:b/>
          <w:szCs w:val="28"/>
        </w:rPr>
        <w:t xml:space="preserve">Сергей Воронков</w:t>
      </w:r>
      <w:r>
        <w:rPr>
          <w:szCs w:val="28"/>
        </w:rPr>
        <w:t xml:space="preserve">.</w:t>
      </w:r>
      <w:r>
        <w:rPr>
          <w:szCs w:val="28"/>
        </w:rPr>
      </w:r>
    </w:p>
    <w:p>
      <w:pPr>
        <w:rPr>
          <w:szCs w:val="28"/>
        </w:rPr>
      </w:pPr>
      <w:r>
        <w:rPr>
          <w:i/>
          <w:szCs w:val="28"/>
        </w:rPr>
        <w:t xml:space="preserve">«В этом году Экспофорум отмечает 10 лет. Могу сказат</w:t>
      </w:r>
      <w:r>
        <w:rPr>
          <w:i/>
          <w:szCs w:val="28"/>
        </w:rPr>
        <w:t xml:space="preserve">ь, что за эти годы агропромышленный сектор прошёл путь, который до этого страна не могла пройти десятилетиями. Замещена большая часть импорта, достигнуты лидерские позиции по экспорту продукции. Сельское хозяйство стало драйвером развития экономики страны»</w:t>
      </w:r>
      <w:r>
        <w:rPr>
          <w:szCs w:val="28"/>
        </w:rPr>
        <w:t xml:space="preserve">, – сказал </w:t>
      </w:r>
      <w:r>
        <w:rPr>
          <w:b/>
          <w:szCs w:val="28"/>
        </w:rPr>
        <w:t xml:space="preserve">Воронков</w:t>
      </w:r>
      <w:r>
        <w:rPr>
          <w:szCs w:val="28"/>
        </w:rPr>
        <w:t xml:space="preserve">.</w:t>
      </w:r>
      <w:r>
        <w:rPr>
          <w:szCs w:val="28"/>
        </w:rPr>
      </w:r>
    </w:p>
    <w:p>
      <w:pPr>
        <w:jc w:val="center"/>
        <w:rPr>
          <w:b/>
          <w:szCs w:val="28"/>
        </w:rPr>
      </w:pPr>
      <w:r>
        <w:rPr>
          <w:b/>
          <w:szCs w:val="28"/>
        </w:rPr>
        <w:t xml:space="preserve">Экспозиция</w:t>
      </w:r>
      <w:r>
        <w:rPr>
          <w:b/>
          <w:szCs w:val="28"/>
        </w:rPr>
      </w:r>
    </w:p>
    <w:p>
      <w:pPr>
        <w:rPr>
          <w:szCs w:val="28"/>
        </w:rPr>
      </w:pPr>
      <w:r>
        <w:rPr>
          <w:szCs w:val="28"/>
        </w:rPr>
        <w:t xml:space="preserve">Выставка собрала более </w:t>
      </w:r>
      <w:r>
        <w:rPr>
          <w:b/>
          <w:szCs w:val="28"/>
        </w:rPr>
        <w:t xml:space="preserve">300 экспонентов </w:t>
      </w:r>
      <w:r>
        <w:rPr>
          <w:szCs w:val="28"/>
        </w:rPr>
        <w:t xml:space="preserve">из </w:t>
      </w:r>
      <w:r>
        <w:rPr>
          <w:b/>
          <w:szCs w:val="28"/>
        </w:rPr>
        <w:t xml:space="preserve">России</w:t>
      </w:r>
      <w:r>
        <w:rPr>
          <w:b/>
          <w:szCs w:val="28"/>
        </w:rPr>
        <w:t xml:space="preserve">, Беларуси, Турции и Китая.</w:t>
      </w:r>
      <w:r>
        <w:rPr>
          <w:b/>
          <w:szCs w:val="28"/>
        </w:rPr>
        <w:t xml:space="preserve"> </w:t>
      </w:r>
      <w:r>
        <w:rPr>
          <w:b/>
          <w:szCs w:val="28"/>
        </w:rPr>
        <w:t xml:space="preserve">Отечественный </w:t>
      </w:r>
      <w:r>
        <w:rPr>
          <w:b/>
          <w:szCs w:val="28"/>
        </w:rPr>
        <w:t xml:space="preserve">АПК пре</w:t>
      </w:r>
      <w:r>
        <w:rPr>
          <w:b/>
          <w:szCs w:val="28"/>
        </w:rPr>
        <w:t xml:space="preserve">дставили компании из 35 регионов </w:t>
      </w:r>
      <w:r>
        <w:rPr>
          <w:szCs w:val="28"/>
        </w:rPr>
        <w:t xml:space="preserve">от Ленинградской до Амурской области. Санкт-Петербург, Республики Дагестан, а также Новосибирская и Ленинградская области </w:t>
      </w:r>
      <w:r>
        <w:rPr>
          <w:szCs w:val="28"/>
        </w:rPr>
        <w:t xml:space="preserve">приняли участие </w:t>
      </w:r>
      <w:r>
        <w:rPr>
          <w:szCs w:val="28"/>
        </w:rPr>
        <w:t xml:space="preserve">с </w:t>
      </w:r>
      <w:r>
        <w:rPr>
          <w:b/>
          <w:szCs w:val="28"/>
        </w:rPr>
        <w:t xml:space="preserve">коллективными экспозициями</w:t>
      </w:r>
      <w:r>
        <w:rPr>
          <w:szCs w:val="28"/>
        </w:rPr>
        <w:t xml:space="preserve">. </w:t>
      </w:r>
      <w:r>
        <w:rPr>
          <w:szCs w:val="28"/>
        </w:rPr>
        <w:t xml:space="preserve">47-й регион представили предприятия</w:t>
      </w:r>
      <w:r>
        <w:rPr>
          <w:szCs w:val="28"/>
        </w:rPr>
        <w:t xml:space="preserve"> всех 17 районов. </w:t>
      </w:r>
      <w:r>
        <w:rPr>
          <w:szCs w:val="28"/>
        </w:rPr>
      </w:r>
    </w:p>
    <w:p>
      <w:pPr>
        <w:rPr>
          <w:szCs w:val="28"/>
        </w:rPr>
      </w:pPr>
      <w:r>
        <w:rPr>
          <w:b/>
          <w:szCs w:val="28"/>
        </w:rPr>
        <w:t xml:space="preserve">Тематические разделы</w:t>
      </w:r>
      <w:r>
        <w:rPr>
          <w:szCs w:val="28"/>
        </w:rPr>
        <w:t xml:space="preserve"> экспозиции:</w:t>
      </w:r>
      <w:r>
        <w:rPr>
          <w:szCs w:val="28"/>
        </w:rPr>
        <w:t xml:space="preserve"> </w:t>
      </w:r>
      <w:r>
        <w:rPr>
          <w:szCs w:val="28"/>
        </w:rPr>
        <w:t xml:space="preserve">Оборудование для пищеперерабатывающей промышленности;</w:t>
      </w:r>
      <w:r>
        <w:rPr>
          <w:szCs w:val="28"/>
        </w:rPr>
        <w:t xml:space="preserve"> </w:t>
      </w:r>
      <w:r>
        <w:rPr>
          <w:szCs w:val="28"/>
        </w:rPr>
        <w:t xml:space="preserve">Зоотехния и ветеринария;</w:t>
      </w:r>
      <w:r>
        <w:rPr>
          <w:szCs w:val="28"/>
        </w:rPr>
        <w:t xml:space="preserve"> </w:t>
      </w:r>
      <w:r>
        <w:rPr>
          <w:szCs w:val="28"/>
        </w:rPr>
        <w:t xml:space="preserve">Растениеводство (селекция, удобрения, средства защиты растений);</w:t>
      </w:r>
      <w:r>
        <w:rPr>
          <w:szCs w:val="28"/>
        </w:rPr>
        <w:t xml:space="preserve"> </w:t>
      </w:r>
      <w:r>
        <w:rPr>
          <w:szCs w:val="28"/>
        </w:rPr>
        <w:t xml:space="preserve">Услуги по упаковке, хранению, транспортировке, утилизации;</w:t>
      </w:r>
      <w:r>
        <w:rPr>
          <w:szCs w:val="28"/>
        </w:rPr>
        <w:t xml:space="preserve"> </w:t>
      </w:r>
      <w:r>
        <w:rPr>
          <w:szCs w:val="28"/>
        </w:rPr>
        <w:t xml:space="preserve">IT-решения в сфере АПК;</w:t>
      </w:r>
      <w:r>
        <w:rPr>
          <w:szCs w:val="28"/>
        </w:rPr>
        <w:t xml:space="preserve"> </w:t>
      </w:r>
      <w:r>
        <w:rPr>
          <w:szCs w:val="28"/>
        </w:rPr>
        <w:t xml:space="preserve">Пищевые добавки и ингредиенты;</w:t>
      </w:r>
      <w:r>
        <w:rPr>
          <w:szCs w:val="28"/>
        </w:rPr>
        <w:t xml:space="preserve"> </w:t>
      </w:r>
      <w:r>
        <w:rPr>
          <w:szCs w:val="28"/>
        </w:rPr>
        <w:t xml:space="preserve">Продукты питания.</w:t>
      </w:r>
      <w:r>
        <w:rPr>
          <w:szCs w:val="28"/>
        </w:rPr>
      </w:r>
    </w:p>
    <w:p>
      <w:pPr>
        <w:rPr>
          <w:b/>
          <w:szCs w:val="28"/>
        </w:rPr>
      </w:pPr>
      <w:r>
        <w:rPr>
          <w:b/>
          <w:szCs w:val="28"/>
        </w:rPr>
        <w:t xml:space="preserve">На выставке представили уникальные новинки, в их числе:</w:t>
      </w:r>
      <w:r>
        <w:rPr>
          <w:b/>
          <w:szCs w:val="28"/>
        </w:rPr>
      </w:r>
    </w:p>
    <w:p>
      <w:pPr>
        <w:numPr>
          <w:ilvl w:val="0"/>
          <w:numId w:val="3"/>
        </w:numPr>
        <w:rPr>
          <w:szCs w:val="28"/>
        </w:rPr>
      </w:pPr>
      <w:r>
        <w:rPr>
          <w:szCs w:val="28"/>
        </w:rPr>
        <w:t xml:space="preserve">Микробиологические препараты для р</w:t>
      </w:r>
      <w:r>
        <w:rPr>
          <w:szCs w:val="28"/>
        </w:rPr>
        <w:t xml:space="preserve">астениеводства и животноводства</w:t>
      </w:r>
      <w:r>
        <w:rPr>
          <w:i/>
          <w:szCs w:val="28"/>
        </w:rPr>
        <w:t xml:space="preserve">;</w:t>
      </w:r>
      <w:r>
        <w:rPr>
          <w:szCs w:val="28"/>
        </w:rPr>
      </w:r>
    </w:p>
    <w:p>
      <w:pPr>
        <w:numPr>
          <w:ilvl w:val="0"/>
          <w:numId w:val="3"/>
        </w:numPr>
        <w:rPr>
          <w:szCs w:val="28"/>
        </w:rPr>
      </w:pPr>
      <w:r>
        <w:rPr>
          <w:szCs w:val="28"/>
        </w:rPr>
        <w:t xml:space="preserve">Оборудование для пищевой промыш</w:t>
      </w:r>
      <w:r>
        <w:rPr>
          <w:szCs w:val="28"/>
        </w:rPr>
        <w:t xml:space="preserve">ленности из нержавеющей стали</w:t>
      </w:r>
      <w:r>
        <w:rPr>
          <w:i/>
          <w:szCs w:val="28"/>
        </w:rPr>
        <w:t xml:space="preserve">;</w:t>
      </w:r>
      <w:r>
        <w:rPr>
          <w:szCs w:val="28"/>
        </w:rPr>
      </w:r>
    </w:p>
    <w:p>
      <w:pPr>
        <w:numPr>
          <w:ilvl w:val="0"/>
          <w:numId w:val="3"/>
        </w:numPr>
        <w:rPr>
          <w:i/>
          <w:szCs w:val="28"/>
        </w:rPr>
      </w:pPr>
      <w:r>
        <w:rPr>
          <w:szCs w:val="28"/>
        </w:rPr>
        <w:t xml:space="preserve">Машины для посадки и пос</w:t>
      </w:r>
      <w:r>
        <w:rPr>
          <w:szCs w:val="28"/>
        </w:rPr>
        <w:t xml:space="preserve">левсходовой обработки картофеля</w:t>
      </w:r>
      <w:r>
        <w:rPr>
          <w:i/>
          <w:szCs w:val="28"/>
        </w:rPr>
        <w:t xml:space="preserve">;</w:t>
      </w:r>
      <w:r>
        <w:rPr>
          <w:i/>
          <w:szCs w:val="28"/>
        </w:rPr>
      </w:r>
    </w:p>
    <w:p>
      <w:pPr>
        <w:numPr>
          <w:ilvl w:val="0"/>
          <w:numId w:val="3"/>
        </w:numPr>
        <w:rPr>
          <w:i/>
          <w:szCs w:val="28"/>
        </w:rPr>
      </w:pPr>
      <w:r>
        <w:rPr>
          <w:szCs w:val="28"/>
        </w:rPr>
        <w:t xml:space="preserve">Системы хранения и тра</w:t>
      </w:r>
      <w:r>
        <w:rPr>
          <w:szCs w:val="28"/>
        </w:rPr>
        <w:t xml:space="preserve">нспортировки сыпучих материалов</w:t>
      </w:r>
      <w:r>
        <w:rPr>
          <w:i/>
          <w:szCs w:val="28"/>
        </w:rPr>
        <w:t xml:space="preserve">;</w:t>
      </w:r>
      <w:r>
        <w:rPr>
          <w:i/>
          <w:szCs w:val="28"/>
        </w:rPr>
      </w:r>
    </w:p>
    <w:p>
      <w:pPr>
        <w:numPr>
          <w:ilvl w:val="0"/>
          <w:numId w:val="3"/>
        </w:numPr>
        <w:rPr>
          <w:i/>
          <w:szCs w:val="28"/>
        </w:rPr>
      </w:pPr>
      <w:r>
        <w:rPr>
          <w:szCs w:val="28"/>
        </w:rPr>
        <w:t xml:space="preserve">Ветеринарные препараты и вакцины против чумы плотоядных, </w:t>
      </w:r>
      <w:r>
        <w:rPr>
          <w:szCs w:val="28"/>
        </w:rPr>
        <w:t xml:space="preserve">парвовирусного</w:t>
      </w:r>
      <w:r>
        <w:rPr>
          <w:szCs w:val="28"/>
        </w:rPr>
        <w:t xml:space="preserve"> и </w:t>
      </w:r>
      <w:r>
        <w:rPr>
          <w:szCs w:val="28"/>
        </w:rPr>
        <w:t xml:space="preserve">коронавирусного</w:t>
      </w:r>
      <w:r>
        <w:rPr>
          <w:szCs w:val="28"/>
        </w:rPr>
        <w:t xml:space="preserve"> энтеритов, аденовирусной инфекции, бешенства, панлейкопении, </w:t>
      </w:r>
      <w:r>
        <w:rPr>
          <w:szCs w:val="28"/>
        </w:rPr>
        <w:t xml:space="preserve">калицивироза</w:t>
      </w:r>
      <w:r>
        <w:rPr>
          <w:szCs w:val="28"/>
        </w:rPr>
        <w:t xml:space="preserve"> и вирусного </w:t>
      </w:r>
      <w:r>
        <w:rPr>
          <w:szCs w:val="28"/>
        </w:rPr>
        <w:t xml:space="preserve">ринотрахеита</w:t>
      </w:r>
      <w:r>
        <w:rPr>
          <w:szCs w:val="28"/>
        </w:rPr>
        <w:t xml:space="preserve"> (Федеральный</w:t>
      </w:r>
      <w:r>
        <w:rPr>
          <w:szCs w:val="28"/>
        </w:rPr>
        <w:t xml:space="preserve"> центр охраны здоровья животных</w:t>
      </w:r>
      <w:r>
        <w:rPr>
          <w:i/>
          <w:szCs w:val="28"/>
        </w:rPr>
        <w:t xml:space="preserve">;</w:t>
      </w:r>
      <w:r>
        <w:rPr>
          <w:i/>
          <w:szCs w:val="28"/>
        </w:rPr>
      </w:r>
    </w:p>
    <w:p>
      <w:pPr>
        <w:numPr>
          <w:ilvl w:val="0"/>
          <w:numId w:val="3"/>
        </w:numPr>
        <w:rPr>
          <w:szCs w:val="28"/>
        </w:rPr>
      </w:pPr>
      <w:r>
        <w:rPr>
          <w:szCs w:val="28"/>
        </w:rPr>
        <w:t xml:space="preserve">Цифр</w:t>
      </w:r>
      <w:r>
        <w:rPr>
          <w:szCs w:val="28"/>
        </w:rPr>
        <w:t xml:space="preserve">овые онлайн-карты сельхозугодий</w:t>
      </w:r>
      <w:r>
        <w:rPr>
          <w:i/>
          <w:szCs w:val="28"/>
        </w:rPr>
        <w:t xml:space="preserve">;</w:t>
      </w:r>
      <w:r>
        <w:rPr>
          <w:szCs w:val="28"/>
        </w:rPr>
      </w:r>
    </w:p>
    <w:p>
      <w:pPr>
        <w:numPr>
          <w:ilvl w:val="0"/>
          <w:numId w:val="3"/>
        </w:numPr>
        <w:rPr>
          <w:szCs w:val="28"/>
        </w:rPr>
      </w:pPr>
      <w:r>
        <w:rPr>
          <w:szCs w:val="28"/>
        </w:rPr>
        <w:t xml:space="preserve">Безопасные удобрения для увеличения продуктивности сельскохозяйственных кул</w:t>
      </w:r>
      <w:r>
        <w:rPr>
          <w:szCs w:val="28"/>
        </w:rPr>
        <w:t xml:space="preserve">ьтур пролонгированного действия</w:t>
      </w:r>
      <w:r>
        <w:rPr>
          <w:i/>
          <w:szCs w:val="28"/>
        </w:rPr>
        <w:t xml:space="preserve">;</w:t>
      </w:r>
      <w:r>
        <w:rPr>
          <w:szCs w:val="28"/>
        </w:rPr>
      </w:r>
    </w:p>
    <w:p>
      <w:pPr>
        <w:numPr>
          <w:ilvl w:val="0"/>
          <w:numId w:val="3"/>
        </w:numPr>
        <w:rPr>
          <w:szCs w:val="28"/>
        </w:rPr>
      </w:pPr>
      <w:r>
        <w:rPr>
          <w:szCs w:val="28"/>
        </w:rPr>
        <w:t xml:space="preserve">Разработки по трансплантации эмбрионов животных, разработки лаборатории микроклонального размножения, беспилотные авиационные </w:t>
      </w:r>
      <w:r>
        <w:rPr>
          <w:szCs w:val="28"/>
        </w:rPr>
        <w:t xml:space="preserve">системы для сельского хозяйства</w:t>
      </w:r>
      <w:r>
        <w:rPr>
          <w:szCs w:val="28"/>
        </w:rPr>
        <w:t xml:space="preserve">.</w:t>
      </w:r>
      <w:r>
        <w:rPr>
          <w:szCs w:val="28"/>
        </w:rPr>
      </w:r>
    </w:p>
    <w:p>
      <w:pPr>
        <w:jc w:val="center"/>
        <w:rPr>
          <w:szCs w:val="28"/>
        </w:rPr>
      </w:pPr>
      <w:r>
        <w:rPr>
          <w:szCs w:val="28"/>
        </w:rPr>
      </w:r>
      <w:r>
        <w:rPr>
          <w:szCs w:val="28"/>
        </w:rPr>
      </w:r>
    </w:p>
    <w:p>
      <w:pPr>
        <w:jc w:val="center"/>
        <w:rPr>
          <w:b/>
          <w:szCs w:val="28"/>
        </w:rPr>
      </w:pPr>
      <w:r>
        <w:rPr>
          <w:b/>
          <w:szCs w:val="28"/>
        </w:rPr>
        <w:t xml:space="preserve">Конгрессная</w:t>
      </w:r>
      <w:r>
        <w:rPr>
          <w:b/>
          <w:szCs w:val="28"/>
        </w:rPr>
        <w:t xml:space="preserve"> программа</w:t>
      </w:r>
      <w:r>
        <w:rPr>
          <w:b/>
          <w:szCs w:val="28"/>
        </w:rPr>
      </w:r>
    </w:p>
    <w:p>
      <w:pPr>
        <w:rPr>
          <w:szCs w:val="28"/>
        </w:rPr>
      </w:pPr>
      <w:r>
        <w:rPr>
          <w:szCs w:val="28"/>
        </w:rPr>
        <w:t xml:space="preserve">Центральным событием </w:t>
      </w:r>
      <w:r>
        <w:rPr>
          <w:szCs w:val="28"/>
        </w:rPr>
        <w:t xml:space="preserve">конгрессной</w:t>
      </w:r>
      <w:r>
        <w:rPr>
          <w:szCs w:val="28"/>
        </w:rPr>
        <w:t xml:space="preserve"> программы «АГРОРУСИ-2024» стало </w:t>
      </w:r>
      <w:hyperlink r:id="rId12" w:tooltip="https://expoforum-center.ru/ru/news/na-vystavke-agrorus-obsudili-osnovnye-tendencii-v-selskom-hozyajstve/" w:history="1">
        <w:r>
          <w:rPr>
            <w:rStyle w:val="684"/>
            <w:b/>
            <w:szCs w:val="28"/>
          </w:rPr>
          <w:t xml:space="preserve">пленарное заседание «Тенденции в развитии АПК. Взгляд в будущее»</w:t>
        </w:r>
      </w:hyperlink>
      <w:r>
        <w:rPr>
          <w:b/>
          <w:szCs w:val="28"/>
        </w:rPr>
        <w:t xml:space="preserve">.</w:t>
      </w:r>
      <w:r>
        <w:rPr>
          <w:szCs w:val="28"/>
        </w:rPr>
      </w:r>
    </w:p>
    <w:p>
      <w:pPr>
        <w:rPr>
          <w:szCs w:val="28"/>
        </w:rPr>
      </w:pPr>
      <w:r>
        <w:rPr>
          <w:szCs w:val="28"/>
        </w:rPr>
        <w:t xml:space="preserve">Заместитель председателя правительства Ленинградской области — председатель Комитета по агропромышленному и </w:t>
      </w:r>
      <w:r>
        <w:rPr>
          <w:szCs w:val="28"/>
        </w:rPr>
        <w:t xml:space="preserve">рыбохозяйственному</w:t>
      </w:r>
      <w:r>
        <w:rPr>
          <w:szCs w:val="28"/>
        </w:rPr>
        <w:t xml:space="preserve"> комплексу </w:t>
      </w:r>
      <w:r>
        <w:rPr>
          <w:b/>
          <w:szCs w:val="28"/>
        </w:rPr>
        <w:t xml:space="preserve">Олег Малащенко</w:t>
      </w:r>
      <w:r>
        <w:rPr>
          <w:szCs w:val="28"/>
        </w:rPr>
        <w:t xml:space="preserve"> рассказал о результатах работы сельскохозяйственной отрасли региона. По его словам, общий </w:t>
      </w:r>
      <w:r>
        <w:rPr>
          <w:b/>
          <w:szCs w:val="28"/>
        </w:rPr>
        <w:t xml:space="preserve">объё</w:t>
      </w:r>
      <w:r>
        <w:rPr>
          <w:b/>
          <w:szCs w:val="28"/>
        </w:rPr>
        <w:t xml:space="preserve">м производства и переработки продукции в агропромышленном комплексе в 2023 году вырос на 32 млрд рублей и превысил 410 млрд рублей</w:t>
      </w:r>
      <w:r>
        <w:rPr>
          <w:szCs w:val="28"/>
        </w:rPr>
        <w:t xml:space="preserve">.</w:t>
      </w:r>
      <w:r>
        <w:rPr>
          <w:szCs w:val="28"/>
        </w:rPr>
      </w:r>
    </w:p>
    <w:p>
      <w:pPr>
        <w:rPr>
          <w:szCs w:val="28"/>
        </w:rPr>
      </w:pPr>
      <w:r>
        <w:rPr>
          <w:szCs w:val="28"/>
        </w:rPr>
        <w:t xml:space="preserve">Также в заседании приняли участие д</w:t>
      </w:r>
      <w:r>
        <w:rPr>
          <w:szCs w:val="28"/>
        </w:rPr>
        <w:t xml:space="preserve">иректор Санкт-Петербургского регионального филиала АО «</w:t>
      </w:r>
      <w:r>
        <w:rPr>
          <w:szCs w:val="28"/>
        </w:rPr>
        <w:t xml:space="preserve">Россельхозбанк</w:t>
      </w:r>
      <w:r>
        <w:rPr>
          <w:szCs w:val="28"/>
        </w:rPr>
        <w:t xml:space="preserve">» </w:t>
      </w:r>
      <w:r>
        <w:rPr>
          <w:b/>
          <w:szCs w:val="28"/>
        </w:rPr>
        <w:t xml:space="preserve">Алексей </w:t>
      </w:r>
      <w:r>
        <w:rPr>
          <w:b/>
          <w:szCs w:val="28"/>
        </w:rPr>
        <w:t xml:space="preserve">Кольчик</w:t>
      </w:r>
      <w:r>
        <w:rPr>
          <w:szCs w:val="28"/>
        </w:rPr>
        <w:t xml:space="preserve">, руков</w:t>
      </w:r>
      <w:r>
        <w:rPr>
          <w:szCs w:val="28"/>
        </w:rPr>
        <w:t xml:space="preserve">одитель Северо-Западного межрегионального управления </w:t>
      </w:r>
      <w:r>
        <w:rPr>
          <w:szCs w:val="28"/>
        </w:rPr>
        <w:t xml:space="preserve">Россельхознадзора</w:t>
      </w:r>
      <w:r>
        <w:rPr>
          <w:szCs w:val="28"/>
        </w:rPr>
        <w:t xml:space="preserve"> </w:t>
      </w:r>
      <w:r>
        <w:rPr>
          <w:b/>
          <w:szCs w:val="28"/>
        </w:rPr>
        <w:t xml:space="preserve">Олег Емцев</w:t>
      </w:r>
      <w:r>
        <w:rPr>
          <w:szCs w:val="28"/>
        </w:rPr>
        <w:t xml:space="preserve">, р</w:t>
      </w:r>
      <w:r>
        <w:rPr>
          <w:szCs w:val="28"/>
        </w:rPr>
        <w:t xml:space="preserve">ектор ФГБОУ ВО «Санкт-Петербургский государственный аграрный университет» </w:t>
      </w:r>
      <w:r>
        <w:rPr>
          <w:b/>
          <w:szCs w:val="28"/>
        </w:rPr>
        <w:t xml:space="preserve">Виталий Морозов</w:t>
      </w:r>
      <w:r>
        <w:rPr>
          <w:szCs w:val="28"/>
        </w:rPr>
        <w:t xml:space="preserve">, д</w:t>
      </w:r>
      <w:r>
        <w:rPr>
          <w:szCs w:val="28"/>
        </w:rPr>
        <w:t xml:space="preserve">иректор Института </w:t>
      </w:r>
      <w:r>
        <w:rPr>
          <w:szCs w:val="28"/>
        </w:rPr>
        <w:t xml:space="preserve">агроинженерных</w:t>
      </w:r>
      <w:r>
        <w:rPr>
          <w:szCs w:val="28"/>
        </w:rPr>
        <w:t xml:space="preserve"> и экологических проблем сельскохозяйственного производства </w:t>
      </w:r>
      <w:r>
        <w:rPr>
          <w:b/>
          <w:szCs w:val="28"/>
        </w:rPr>
        <w:t xml:space="preserve">Александр Брюханов</w:t>
      </w:r>
      <w:r>
        <w:rPr>
          <w:szCs w:val="28"/>
        </w:rPr>
        <w:t xml:space="preserve">.</w:t>
      </w:r>
      <w:r>
        <w:rPr>
          <w:szCs w:val="28"/>
        </w:rPr>
      </w:r>
    </w:p>
    <w:p>
      <w:pPr>
        <w:rPr>
          <w:szCs w:val="28"/>
        </w:rPr>
      </w:pPr>
      <w:r>
        <w:rPr>
          <w:szCs w:val="28"/>
        </w:rPr>
        <w:t xml:space="preserve">На площадке «АГРОРУСИ» состоялся </w:t>
      </w:r>
      <w:hyperlink r:id="rId13" w:tooltip="https://agrorus.expoforum.ru/ru/news/molodye-agrarii-obsuzhdajut-apk-budushhego/" w:history="1">
        <w:r>
          <w:rPr>
            <w:rStyle w:val="684"/>
            <w:b/>
            <w:szCs w:val="28"/>
          </w:rPr>
          <w:t xml:space="preserve">АгроФорум</w:t>
        </w:r>
        <w:r>
          <w:rPr>
            <w:rStyle w:val="684"/>
            <w:b/>
            <w:szCs w:val="28"/>
          </w:rPr>
          <w:t xml:space="preserve"> «Молодые ученые и активная молодежь. Развитие АПК, сельского туризма и сельских территорий»</w:t>
        </w:r>
      </w:hyperlink>
      <w:r>
        <w:rPr>
          <w:szCs w:val="28"/>
        </w:rPr>
        <w:t xml:space="preserve">. Организаторами выступили</w:t>
      </w:r>
      <w:r>
        <w:rPr>
          <w:szCs w:val="28"/>
        </w:rPr>
        <w:t xml:space="preserve"> АНО «СОБЫТИЕ»; Санкт-Петербургский государственный агарный университет, при поддержке Комитета по молодёжной политике и взаимодействию</w:t>
      </w:r>
      <w:r>
        <w:rPr>
          <w:szCs w:val="28"/>
        </w:rPr>
        <w:t xml:space="preserve"> с общественными организациями).</w:t>
      </w:r>
      <w:r>
        <w:rPr>
          <w:szCs w:val="28"/>
        </w:rPr>
      </w:r>
    </w:p>
    <w:p>
      <w:pPr>
        <w:rPr>
          <w:szCs w:val="28"/>
        </w:rPr>
      </w:pPr>
      <w:r>
        <w:rPr>
          <w:szCs w:val="28"/>
        </w:rPr>
        <w:t xml:space="preserve">На </w:t>
      </w:r>
      <w:hyperlink r:id="rId14" w:tooltip="https://agrorus.expoforum.ru/ru/news/vplot-do-regulirovanija-urovnja-gormonov-v-produktovom-mjase-kak-tehnologii-i-it-reshenija-pomogajut-agropromyshlennomu-kompleksu-rossii/" w:history="1">
        <w:r>
          <w:rPr>
            <w:rStyle w:val="684"/>
            <w:b/>
            <w:szCs w:val="28"/>
          </w:rPr>
          <w:t xml:space="preserve">сессии «Инновации в АПК»</w:t>
        </w:r>
      </w:hyperlink>
      <w:r>
        <w:rPr>
          <w:szCs w:val="28"/>
        </w:rPr>
        <w:t xml:space="preserve"> рассказали, как </w:t>
      </w:r>
      <w:r>
        <w:rPr>
          <w:szCs w:val="28"/>
        </w:rPr>
        <w:t xml:space="preserve">высокие технологии активно применя</w:t>
      </w:r>
      <w:r>
        <w:rPr>
          <w:szCs w:val="28"/>
        </w:rPr>
        <w:t xml:space="preserve">ются в аграрном секторе, помогают</w:t>
      </w:r>
      <w:r>
        <w:rPr>
          <w:szCs w:val="28"/>
        </w:rPr>
        <w:t xml:space="preserve"> эффективно осуществлять </w:t>
      </w:r>
      <w:r>
        <w:rPr>
          <w:szCs w:val="28"/>
        </w:rPr>
        <w:t xml:space="preserve">импортозамещение</w:t>
      </w:r>
      <w:r>
        <w:rPr>
          <w:szCs w:val="28"/>
        </w:rPr>
        <w:t xml:space="preserve">, а также поддерживать продовольственную безопасность и независимость России.</w:t>
      </w:r>
      <w:r>
        <w:rPr>
          <w:szCs w:val="28"/>
        </w:rPr>
      </w:r>
    </w:p>
    <w:p>
      <w:pPr>
        <w:rPr>
          <w:b/>
          <w:szCs w:val="28"/>
        </w:rPr>
      </w:pPr>
      <w:r>
        <w:rPr>
          <w:szCs w:val="28"/>
        </w:rPr>
        <w:t xml:space="preserve">Экосистему «Своё Ферме</w:t>
      </w:r>
      <w:r>
        <w:rPr>
          <w:szCs w:val="28"/>
        </w:rPr>
        <w:t xml:space="preserve">рство»,</w:t>
      </w:r>
      <w:r>
        <w:rPr>
          <w:szCs w:val="28"/>
        </w:rPr>
        <w:t xml:space="preserve"> единую точку доступа к новейшим агропромышленным технологиям</w:t>
      </w:r>
      <w:r>
        <w:rPr>
          <w:szCs w:val="28"/>
        </w:rPr>
        <w:t xml:space="preserve">, представили </w:t>
      </w:r>
      <w:r>
        <w:rPr>
          <w:szCs w:val="28"/>
        </w:rPr>
        <w:t xml:space="preserve">на </w:t>
      </w:r>
      <w:hyperlink r:id="rId15" w:tooltip="https://agrorus.expoforum.ru/ru/news/na-vystavke-agrorus-obsudili-innovacii-i-rabotu-s-kadrami-dlja-apk/" w:history="1">
        <w:r>
          <w:rPr>
            <w:rStyle w:val="684"/>
            <w:b/>
            <w:szCs w:val="28"/>
          </w:rPr>
          <w:t xml:space="preserve">сессии «Технологии и решения для агробизнеса»</w:t>
        </w:r>
      </w:hyperlink>
      <w:r>
        <w:rPr>
          <w:b/>
          <w:szCs w:val="28"/>
        </w:rPr>
        <w:t xml:space="preserve">.</w:t>
      </w:r>
      <w:r>
        <w:rPr>
          <w:b/>
          <w:szCs w:val="28"/>
        </w:rPr>
      </w:r>
    </w:p>
    <w:p>
      <w:pPr>
        <w:rPr>
          <w:szCs w:val="28"/>
        </w:rPr>
      </w:pPr>
      <w:r>
        <w:rPr>
          <w:szCs w:val="28"/>
        </w:rPr>
        <w:t xml:space="preserve">2 дня работал </w:t>
      </w:r>
      <w:r>
        <w:rPr>
          <w:b/>
          <w:szCs w:val="28"/>
        </w:rPr>
        <w:t xml:space="preserve">Центр деловых контактов</w:t>
      </w:r>
      <w:r>
        <w:rPr>
          <w:szCs w:val="28"/>
        </w:rPr>
        <w:t xml:space="preserve"> (ЦДК): 28 сентября ‒ Международный День </w:t>
      </w:r>
      <w:r>
        <w:rPr>
          <w:szCs w:val="28"/>
        </w:rPr>
        <w:t xml:space="preserve">Retail</w:t>
      </w:r>
      <w:r>
        <w:rPr>
          <w:szCs w:val="28"/>
        </w:rPr>
        <w:t xml:space="preserve"> и 29 сентября ‒ Международный День </w:t>
      </w:r>
      <w:r>
        <w:rPr>
          <w:szCs w:val="28"/>
        </w:rPr>
        <w:t xml:space="preserve">HoReCa</w:t>
      </w:r>
      <w:r>
        <w:rPr>
          <w:szCs w:val="28"/>
        </w:rPr>
        <w:t xml:space="preserve">. </w:t>
      </w:r>
      <w:r>
        <w:rPr>
          <w:szCs w:val="28"/>
        </w:rPr>
        <w:t xml:space="preserve">Состоялось более </w:t>
      </w:r>
      <w:r>
        <w:rPr>
          <w:b/>
          <w:szCs w:val="28"/>
        </w:rPr>
        <w:t xml:space="preserve">500 переговоров</w:t>
      </w:r>
      <w:r>
        <w:rPr>
          <w:szCs w:val="28"/>
        </w:rPr>
        <w:t xml:space="preserve"> крупных заказчиков и поставщиков. Также прошёл </w:t>
      </w:r>
      <w:r>
        <w:rPr>
          <w:b/>
          <w:szCs w:val="28"/>
        </w:rPr>
        <w:t xml:space="preserve">День «Россия–Колумбия»</w:t>
      </w:r>
      <w:r>
        <w:rPr>
          <w:szCs w:val="28"/>
        </w:rPr>
        <w:t xml:space="preserve">. Делегация Латиноамериканской страны </w:t>
      </w:r>
      <w:r>
        <w:rPr>
          <w:szCs w:val="28"/>
        </w:rPr>
        <w:t xml:space="preserve">провела встречи</w:t>
      </w:r>
      <w:r>
        <w:rPr>
          <w:szCs w:val="28"/>
        </w:rPr>
        <w:t xml:space="preserve"> и обсудила экспорт/</w:t>
      </w:r>
      <w:r>
        <w:rPr>
          <w:szCs w:val="28"/>
        </w:rPr>
        <w:t xml:space="preserve">импорт различной продукции: кофе, как</w:t>
      </w:r>
      <w:r>
        <w:rPr>
          <w:szCs w:val="28"/>
        </w:rPr>
        <w:t xml:space="preserve">а</w:t>
      </w:r>
      <w:r>
        <w:rPr>
          <w:szCs w:val="28"/>
        </w:rPr>
        <w:t xml:space="preserve">о, текстиля и др. Среди зарубежных участников ЦДК были также представители </w:t>
      </w:r>
      <w:r>
        <w:rPr>
          <w:b/>
          <w:szCs w:val="28"/>
        </w:rPr>
        <w:t xml:space="preserve">Беларуси, Турции, Казахстана, Таджикистана, Киргизии</w:t>
      </w:r>
      <w:r>
        <w:rPr>
          <w:szCs w:val="28"/>
        </w:rPr>
        <w:t xml:space="preserve">.</w:t>
      </w:r>
      <w:r>
        <w:rPr>
          <w:szCs w:val="28"/>
        </w:rPr>
      </w:r>
    </w:p>
    <w:p>
      <w:pPr>
        <w:jc w:val="center"/>
        <w:rPr>
          <w:b/>
          <w:szCs w:val="28"/>
        </w:rPr>
      </w:pPr>
      <w:r>
        <w:rPr>
          <w:b/>
          <w:szCs w:val="28"/>
        </w:rPr>
        <w:t xml:space="preserve">Соглашения</w:t>
      </w:r>
      <w:r>
        <w:rPr>
          <w:b/>
          <w:szCs w:val="28"/>
        </w:rPr>
      </w:r>
    </w:p>
    <w:p>
      <w:pPr>
        <w:rPr>
          <w:szCs w:val="28"/>
        </w:rPr>
      </w:pPr>
      <w:r>
        <w:rPr>
          <w:szCs w:val="28"/>
        </w:rPr>
        <w:t xml:space="preserve">30 августа на Выставке прошёл </w:t>
      </w:r>
      <w:hyperlink r:id="rId16" w:tooltip="https://agrorus.expoforum.ru/ru/news/agrorus-prinesla-lenoblasti-12-5-mlrd-rublej-investicij-v-apk/" w:history="1">
        <w:r>
          <w:rPr>
            <w:rStyle w:val="684"/>
            <w:b/>
            <w:szCs w:val="28"/>
          </w:rPr>
          <w:t xml:space="preserve">День Ленинградской области</w:t>
        </w:r>
      </w:hyperlink>
      <w:r>
        <w:rPr>
          <w:szCs w:val="28"/>
        </w:rPr>
        <w:t xml:space="preserve">. В его открытии принял участие губернатор 47-го региона </w:t>
      </w:r>
      <w:r>
        <w:rPr>
          <w:b/>
          <w:szCs w:val="28"/>
        </w:rPr>
        <w:t xml:space="preserve">Александр Дрозденко</w:t>
      </w:r>
      <w:r>
        <w:rPr>
          <w:szCs w:val="28"/>
        </w:rPr>
        <w:t xml:space="preserve">, который совершил ряд ключевых подписаний</w:t>
      </w:r>
      <w:r>
        <w:rPr>
          <w:szCs w:val="28"/>
        </w:rPr>
        <w:t xml:space="preserve">.</w:t>
      </w:r>
      <w:r>
        <w:rPr>
          <w:szCs w:val="28"/>
        </w:rPr>
      </w:r>
    </w:p>
    <w:p>
      <w:pPr>
        <w:rPr>
          <w:szCs w:val="28"/>
        </w:rPr>
      </w:pPr>
      <w:r>
        <w:rPr>
          <w:i/>
          <w:szCs w:val="28"/>
        </w:rPr>
        <w:t xml:space="preserve">«Ленинградская область</w:t>
      </w:r>
      <w:r>
        <w:rPr>
          <w:i/>
          <w:szCs w:val="28"/>
        </w:rPr>
        <w:t xml:space="preserve"> – ведущий аграрный регион. Мы производим 40% всех продуктов питания СЗФО. АПК Ленобласти – это высокотехнологичное, модернизированное, цифровое, современное производство. Портфель инвестиций в агарный сектор – этот 100 проектов на 50 млрд рублей. Сегодня </w:t>
      </w:r>
      <w:r>
        <w:rPr>
          <w:b/>
          <w:i/>
          <w:szCs w:val="28"/>
        </w:rPr>
        <w:t xml:space="preserve">на «АГРОРУСИ» он вырос ещё на </w:t>
      </w:r>
      <w:r>
        <w:rPr>
          <w:b/>
          <w:i/>
          <w:szCs w:val="28"/>
        </w:rPr>
        <w:t xml:space="preserve">12,5 млрд рублей и пополнился 12</w:t>
      </w:r>
      <w:r>
        <w:rPr>
          <w:b/>
          <w:i/>
          <w:szCs w:val="28"/>
        </w:rPr>
        <w:t xml:space="preserve"> новыми проектами</w:t>
      </w:r>
      <w:r>
        <w:rPr>
          <w:i/>
          <w:szCs w:val="28"/>
        </w:rPr>
        <w:t xml:space="preserve">»</w:t>
      </w:r>
      <w:r>
        <w:rPr>
          <w:szCs w:val="28"/>
        </w:rPr>
        <w:t xml:space="preserve">, – сказал губернатор.</w:t>
      </w:r>
      <w:r>
        <w:rPr>
          <w:szCs w:val="28"/>
        </w:rPr>
      </w:r>
    </w:p>
    <w:p>
      <w:pPr>
        <w:rPr>
          <w:szCs w:val="28"/>
        </w:rPr>
      </w:pPr>
      <w:r>
        <w:rPr>
          <w:b/>
          <w:szCs w:val="28"/>
        </w:rPr>
        <w:t xml:space="preserve">Среди проектов:</w:t>
      </w:r>
      <w:r>
        <w:rPr>
          <w:szCs w:val="28"/>
        </w:rPr>
      </w:r>
    </w:p>
    <w:p>
      <w:pPr>
        <w:pStyle w:val="683"/>
        <w:numPr>
          <w:ilvl w:val="0"/>
          <w:numId w:val="5"/>
        </w:numPr>
        <w:rPr>
          <w:szCs w:val="28"/>
        </w:rPr>
      </w:pPr>
      <w:r/>
      <w:hyperlink r:id="rId17" w:tooltip="https://agrorus.expoforum.ru/ru/news/lenoblast-territorija-shokolada/" w:history="1">
        <w:r>
          <w:rPr>
            <w:rStyle w:val="684"/>
            <w:szCs w:val="28"/>
          </w:rPr>
          <w:t xml:space="preserve">з</w:t>
        </w:r>
        <w:r>
          <w:rPr>
            <w:rStyle w:val="684"/>
            <w:szCs w:val="28"/>
          </w:rPr>
          <w:t xml:space="preserve">апуск шоколадной фабрики</w:t>
        </w:r>
      </w:hyperlink>
      <w:r>
        <w:rPr>
          <w:szCs w:val="28"/>
        </w:rPr>
        <w:t xml:space="preserve"> «Путеводная звезда»</w:t>
      </w:r>
      <w:r>
        <w:rPr>
          <w:szCs w:val="28"/>
        </w:rPr>
        <w:t xml:space="preserve">;</w:t>
      </w:r>
      <w:r>
        <w:rPr>
          <w:szCs w:val="28"/>
        </w:rPr>
      </w:r>
    </w:p>
    <w:p>
      <w:pPr>
        <w:pStyle w:val="683"/>
        <w:numPr>
          <w:ilvl w:val="0"/>
          <w:numId w:val="5"/>
        </w:numPr>
        <w:rPr>
          <w:szCs w:val="28"/>
        </w:rPr>
      </w:pPr>
      <w:r/>
      <w:hyperlink r:id="rId18" w:tooltip="https://agrorus.expoforum.ru/ru/news/lenoblast-uvelichivaet-moshhnosti-pticeproma/" w:history="1">
        <w:r>
          <w:rPr>
            <w:rStyle w:val="684"/>
            <w:szCs w:val="28"/>
          </w:rPr>
          <w:t xml:space="preserve">4 крупных проекта в птицеводстве</w:t>
        </w:r>
      </w:hyperlink>
      <w:r>
        <w:rPr>
          <w:szCs w:val="28"/>
        </w:rPr>
        <w:t xml:space="preserve">, которые увеличат экспортный потенциал на 10%;</w:t>
      </w:r>
      <w:r>
        <w:rPr>
          <w:szCs w:val="28"/>
        </w:rPr>
      </w:r>
    </w:p>
    <w:p>
      <w:pPr>
        <w:pStyle w:val="683"/>
        <w:numPr>
          <w:ilvl w:val="0"/>
          <w:numId w:val="5"/>
        </w:numPr>
        <w:rPr>
          <w:szCs w:val="28"/>
        </w:rPr>
      </w:pPr>
      <w:r>
        <w:rPr>
          <w:szCs w:val="28"/>
        </w:rPr>
        <w:t xml:space="preserve">строительство</w:t>
      </w:r>
      <w:r>
        <w:rPr>
          <w:szCs w:val="28"/>
        </w:rPr>
        <w:t xml:space="preserve"> </w:t>
      </w:r>
      <w:hyperlink r:id="rId19" w:tooltip="https://agrorus.expoforum.ru/ru/news/v-lenoblasti-postrojat-novyj-mjasopererabatyvajushhij-zavod/" w:history="1">
        <w:r>
          <w:rPr>
            <w:rStyle w:val="684"/>
            <w:szCs w:val="28"/>
          </w:rPr>
          <w:t xml:space="preserve">мясоперерабатывающего завода полного цикла</w:t>
        </w:r>
      </w:hyperlink>
      <w:r>
        <w:rPr>
          <w:szCs w:val="28"/>
        </w:rPr>
        <w:t xml:space="preserve">;</w:t>
      </w:r>
      <w:r>
        <w:rPr>
          <w:szCs w:val="28"/>
        </w:rPr>
      </w:r>
    </w:p>
    <w:p>
      <w:pPr>
        <w:pStyle w:val="683"/>
        <w:numPr>
          <w:ilvl w:val="0"/>
          <w:numId w:val="5"/>
        </w:numPr>
        <w:rPr>
          <w:szCs w:val="28"/>
        </w:rPr>
      </w:pPr>
      <w:r>
        <w:rPr>
          <w:szCs w:val="28"/>
        </w:rPr>
        <w:t xml:space="preserve">5 соглашений по </w:t>
      </w:r>
      <w:hyperlink r:id="rId20" w:tooltip="https://agrorus.expoforum.ru/ru/news/lenoblast-moderniziruet-molochnoe-proizvodstvo/" w:history="1">
        <w:r>
          <w:rPr>
            <w:rStyle w:val="684"/>
            <w:szCs w:val="28"/>
          </w:rPr>
          <w:t xml:space="preserve">реконструкции и расширению действующих молочных хозяйств</w:t>
        </w:r>
      </w:hyperlink>
      <w:r>
        <w:rPr>
          <w:szCs w:val="28"/>
        </w:rPr>
        <w:t xml:space="preserve">;</w:t>
      </w:r>
      <w:r>
        <w:rPr>
          <w:szCs w:val="28"/>
        </w:rPr>
      </w:r>
    </w:p>
    <w:p>
      <w:pPr>
        <w:pStyle w:val="683"/>
        <w:numPr>
          <w:ilvl w:val="0"/>
          <w:numId w:val="5"/>
        </w:numPr>
        <w:rPr>
          <w:szCs w:val="28"/>
        </w:rPr>
      </w:pPr>
      <w:r>
        <w:rPr>
          <w:szCs w:val="28"/>
        </w:rPr>
        <w:t xml:space="preserve">соглашение о </w:t>
      </w:r>
      <w:hyperlink r:id="rId21" w:tooltip="https://agrorus.expoforum.ru/ru/news/v-peterburge-kratnyj-rost-sadovodstv/" w:history="1">
        <w:r>
          <w:rPr>
            <w:rStyle w:val="684"/>
            <w:szCs w:val="28"/>
          </w:rPr>
          <w:t xml:space="preserve">социально-экономическом сотрудничестве в сфере обеспечения сельскохозяйственных товаропроизводителей</w:t>
        </w:r>
      </w:hyperlink>
      <w:r>
        <w:rPr>
          <w:szCs w:val="28"/>
        </w:rPr>
        <w:t xml:space="preserve"> региона IT и информационными услугами, по поиску продавцов покупателей сельскохозяйственной продукции, товаров и услуг.</w:t>
      </w:r>
      <w:r>
        <w:rPr>
          <w:szCs w:val="28"/>
        </w:rPr>
      </w:r>
    </w:p>
    <w:p>
      <w:pPr>
        <w:jc w:val="center"/>
        <w:rPr>
          <w:b/>
          <w:szCs w:val="28"/>
        </w:rPr>
      </w:pPr>
      <w:r>
        <w:rPr>
          <w:b/>
          <w:szCs w:val="28"/>
        </w:rPr>
        <w:t xml:space="preserve">Важные события и конкурсная программа</w:t>
      </w:r>
      <w:r>
        <w:rPr>
          <w:b/>
          <w:szCs w:val="28"/>
        </w:rPr>
      </w:r>
    </w:p>
    <w:p>
      <w:pPr>
        <w:rPr>
          <w:szCs w:val="28"/>
        </w:rPr>
      </w:pPr>
      <w:r>
        <w:rPr>
          <w:b/>
          <w:szCs w:val="28"/>
        </w:rPr>
        <w:t xml:space="preserve">Александр Дрозденко</w:t>
      </w:r>
      <w:r>
        <w:rPr>
          <w:szCs w:val="28"/>
        </w:rPr>
        <w:t xml:space="preserve"> также выступил на </w:t>
      </w:r>
      <w:hyperlink r:id="rId22" w:tooltip="https://agrorus.expoforum.ru/ru/news/v-jekspoforume-sostojalsja-den-pervokursnika/" w:history="1">
        <w:r>
          <w:rPr>
            <w:rStyle w:val="684"/>
            <w:b/>
            <w:szCs w:val="28"/>
          </w:rPr>
          <w:t xml:space="preserve">Дне первокурсника</w:t>
        </w:r>
      </w:hyperlink>
      <w:r>
        <w:rPr>
          <w:szCs w:val="28"/>
        </w:rPr>
        <w:t xml:space="preserve"> Санкт-Петербургского государственного аграрного университета. </w:t>
      </w:r>
      <w:r>
        <w:rPr>
          <w:b/>
          <w:szCs w:val="28"/>
        </w:rPr>
        <w:t xml:space="preserve">2000 будущих специалистов получили студенческие билеты.</w:t>
      </w:r>
      <w:r>
        <w:rPr>
          <w:szCs w:val="28"/>
        </w:rPr>
        <w:t xml:space="preserve"> </w:t>
      </w:r>
      <w:r>
        <w:rPr>
          <w:b/>
          <w:szCs w:val="28"/>
        </w:rPr>
        <w:t xml:space="preserve">Дрозденко</w:t>
      </w:r>
      <w:r>
        <w:rPr>
          <w:szCs w:val="28"/>
        </w:rPr>
        <w:t xml:space="preserve"> отметил, что многие выпускники вуза заняты на предприятиях АПК Ленобласти</w:t>
      </w:r>
      <w:r>
        <w:rPr>
          <w:szCs w:val="28"/>
        </w:rPr>
      </w:r>
    </w:p>
    <w:p>
      <w:pPr>
        <w:rPr>
          <w:szCs w:val="28"/>
        </w:rPr>
      </w:pPr>
      <w:r>
        <w:rPr>
          <w:szCs w:val="28"/>
        </w:rPr>
        <w:t xml:space="preserve">На </w:t>
      </w:r>
      <w:hyperlink r:id="rId23" w:tooltip="https://agrorus.expoforum.ru/ru/news/v-peterburge-kratnyj-rost-sadovodstv/" w:history="1">
        <w:r>
          <w:rPr>
            <w:rStyle w:val="684"/>
            <w:b/>
            <w:szCs w:val="28"/>
          </w:rPr>
          <w:t xml:space="preserve">Городском Дне садовода</w:t>
        </w:r>
      </w:hyperlink>
      <w:r>
        <w:rPr>
          <w:szCs w:val="28"/>
        </w:rPr>
        <w:t xml:space="preserve"> </w:t>
      </w:r>
      <w:r>
        <w:rPr>
          <w:szCs w:val="28"/>
        </w:rPr>
        <w:t xml:space="preserve">начальник Управления по развитию садоводства и огородничества Санкт‑Петербурга </w:t>
      </w:r>
      <w:r>
        <w:rPr>
          <w:b/>
          <w:szCs w:val="28"/>
        </w:rPr>
        <w:t xml:space="preserve">Андрей Лях</w:t>
      </w:r>
      <w:r>
        <w:rPr>
          <w:szCs w:val="28"/>
        </w:rPr>
        <w:t xml:space="preserve"> рассказал о многолетней тенденции роста интереса горожан к жизни вне каменных джунглей. По его словам, </w:t>
      </w:r>
      <w:r>
        <w:rPr>
          <w:b/>
          <w:szCs w:val="28"/>
        </w:rPr>
        <w:t xml:space="preserve">в Петербурге и Ленобласти насчитывается более 3 тыс. садоводств, на которых расположено более 700 тыс. участков</w:t>
      </w:r>
      <w:r>
        <w:rPr>
          <w:szCs w:val="28"/>
        </w:rPr>
        <w:t xml:space="preserve">.</w:t>
      </w:r>
      <w:r>
        <w:rPr>
          <w:szCs w:val="28"/>
        </w:rPr>
      </w:r>
    </w:p>
    <w:p>
      <w:pPr>
        <w:rPr>
          <w:szCs w:val="28"/>
        </w:rPr>
      </w:pPr>
      <w:r>
        <w:rPr>
          <w:b/>
          <w:szCs w:val="28"/>
        </w:rPr>
        <w:t xml:space="preserve">7 гран-при, 108 золотых медалей и 15 серебряных</w:t>
      </w:r>
      <w:r>
        <w:rPr>
          <w:szCs w:val="28"/>
        </w:rPr>
        <w:t xml:space="preserve"> получили победители </w:t>
      </w:r>
      <w:r>
        <w:rPr>
          <w:b/>
          <w:szCs w:val="28"/>
        </w:rPr>
        <w:t xml:space="preserve">конкурса «Золотая медаль»</w:t>
      </w:r>
      <w:r>
        <w:rPr>
          <w:szCs w:val="28"/>
        </w:rPr>
        <w:t xml:space="preserve"> под эгидой Министерства сельского хозяйства России.</w:t>
      </w:r>
      <w:r>
        <w:rPr>
          <w:szCs w:val="28"/>
        </w:rPr>
      </w:r>
    </w:p>
    <w:p>
      <w:pPr>
        <w:rPr>
          <w:szCs w:val="28"/>
        </w:rPr>
      </w:pPr>
      <w:r>
        <w:rPr>
          <w:szCs w:val="28"/>
        </w:rPr>
        <w:t xml:space="preserve">Параллельно с Выставкой на открытой территории </w:t>
      </w:r>
      <w:r>
        <w:rPr>
          <w:szCs w:val="28"/>
        </w:rPr>
        <w:t xml:space="preserve">Экспофорума</w:t>
      </w:r>
      <w:r>
        <w:rPr>
          <w:szCs w:val="28"/>
        </w:rPr>
        <w:t xml:space="preserve"> работали сельскохозяйственные ярмарки. С 28 августа по 1 сентября прошла ярмарка фермеров Ленобласти, а с 28 августа по 8 сентября – </w:t>
      </w:r>
      <w:r>
        <w:rPr>
          <w:b/>
          <w:szCs w:val="28"/>
        </w:rPr>
        <w:t xml:space="preserve">ярмарка «АГРОРУСЬ-2024»</w:t>
      </w:r>
      <w:r>
        <w:rPr>
          <w:szCs w:val="28"/>
        </w:rPr>
        <w:t xml:space="preserve">. За покупками в Экспофорум приехали рекордные </w:t>
      </w:r>
      <w:r>
        <w:rPr>
          <w:b/>
          <w:szCs w:val="28"/>
        </w:rPr>
        <w:t xml:space="preserve">70 тысяч гостей</w:t>
      </w:r>
      <w:r>
        <w:rPr>
          <w:szCs w:val="28"/>
        </w:rPr>
        <w:t xml:space="preserve">.</w:t>
      </w:r>
      <w:r>
        <w:rPr>
          <w:szCs w:val="28"/>
        </w:rPr>
      </w:r>
    </w:p>
    <w:p>
      <w:pPr>
        <w:rPr>
          <w:b/>
          <w:i/>
          <w:sz w:val="24"/>
          <w:szCs w:val="28"/>
        </w:rPr>
      </w:pPr>
      <w:r>
        <w:rPr>
          <w:b/>
          <w:i/>
          <w:sz w:val="24"/>
          <w:szCs w:val="28"/>
        </w:rPr>
        <w:t xml:space="preserve">Генеральный спонсор</w:t>
      </w:r>
      <w:bookmarkStart w:id="0" w:name="_GoBack"/>
      <w:r/>
      <w:bookmarkEnd w:id="0"/>
      <w:r>
        <w:rPr>
          <w:b/>
          <w:i/>
          <w:sz w:val="24"/>
          <w:szCs w:val="28"/>
        </w:rPr>
        <w:t xml:space="preserve">:</w:t>
      </w:r>
      <w:r>
        <w:rPr>
          <w:i/>
          <w:sz w:val="24"/>
          <w:szCs w:val="28"/>
        </w:rPr>
        <w:t xml:space="preserve"> </w:t>
      </w:r>
      <w:r>
        <w:rPr>
          <w:sz w:val="24"/>
          <w:szCs w:val="28"/>
        </w:rPr>
        <w:t xml:space="preserve">АО «</w:t>
      </w:r>
      <w:r>
        <w:rPr>
          <w:sz w:val="24"/>
          <w:szCs w:val="28"/>
        </w:rPr>
        <w:t xml:space="preserve">Россельхозбанк</w:t>
      </w:r>
      <w:r>
        <w:rPr>
          <w:sz w:val="24"/>
          <w:szCs w:val="28"/>
        </w:rPr>
        <w:t xml:space="preserve">»</w:t>
      </w:r>
      <w:r>
        <w:rPr>
          <w:b/>
          <w:i/>
          <w:sz w:val="24"/>
          <w:szCs w:val="28"/>
        </w:rPr>
      </w:r>
    </w:p>
    <w:p>
      <w:pPr>
        <w:rPr>
          <w:sz w:val="24"/>
          <w:szCs w:val="28"/>
        </w:rPr>
        <w:sectPr>
          <w:headerReference w:type="default" r:id="rId9"/>
          <w:footnotePr/>
          <w:endnotePr/>
          <w:type w:val="nextPage"/>
          <w:pgSz w:w="11906" w:h="16838" w:orient="portrait"/>
          <w:pgMar w:top="1134" w:right="850" w:bottom="1134" w:left="1701" w:header="708" w:footer="708" w:gutter="0"/>
          <w:cols w:num="1" w:sep="0" w:space="708" w:equalWidth="1"/>
          <w:docGrid w:linePitch="360"/>
        </w:sectPr>
      </w:pPr>
      <w:r>
        <w:rPr>
          <w:b/>
          <w:i/>
          <w:sz w:val="24"/>
          <w:szCs w:val="28"/>
        </w:rPr>
        <w:t xml:space="preserve">При поддержке:</w:t>
      </w:r>
      <w:r>
        <w:rPr>
          <w:sz w:val="24"/>
          <w:szCs w:val="28"/>
        </w:rPr>
        <w:t xml:space="preserve"> Министерства сельского хозяйства РФ, Правительства Ленинградской области, Ленинградской областной торгово-промышленной палаты, </w:t>
      </w:r>
      <w:r>
        <w:rPr>
          <w:sz w:val="24"/>
          <w:szCs w:val="28"/>
        </w:rPr>
        <w:br/>
      </w:r>
      <w:r>
        <w:rPr>
          <w:sz w:val="24"/>
          <w:szCs w:val="28"/>
        </w:rPr>
        <w:t xml:space="preserve">Правительства Санкт-Петербурга</w:t>
      </w:r>
      <w:r>
        <w:rPr>
          <w:sz w:val="24"/>
          <w:szCs w:val="28"/>
        </w:rPr>
      </w:r>
    </w:p>
    <w:p>
      <w:pPr>
        <w:rPr>
          <w:i/>
          <w:sz w:val="24"/>
          <w:szCs w:val="28"/>
        </w:rPr>
      </w:pPr>
      <w:r>
        <w:rPr>
          <w:b/>
          <w:sz w:val="24"/>
          <w:szCs w:val="28"/>
        </w:rPr>
        <w:t xml:space="preserve">Информационное партнёрство</w:t>
      </w:r>
      <w:r>
        <w:rPr>
          <w:sz w:val="24"/>
          <w:szCs w:val="28"/>
        </w:rPr>
        <w:t xml:space="preserve"> </w:t>
      </w:r>
      <w:r>
        <w:rPr>
          <w:b/>
          <w:sz w:val="24"/>
          <w:szCs w:val="28"/>
        </w:rPr>
        <w:t xml:space="preserve">и работа со СМИ</w:t>
      </w:r>
      <w:r>
        <w:rPr>
          <w:sz w:val="24"/>
          <w:szCs w:val="28"/>
        </w:rPr>
        <w:br/>
      </w:r>
      <w:r>
        <w:rPr>
          <w:i/>
          <w:sz w:val="24"/>
          <w:szCs w:val="28"/>
        </w:rPr>
        <w:t xml:space="preserve">Екатерина Емец</w:t>
      </w:r>
      <w:r>
        <w:rPr>
          <w:i/>
          <w:sz w:val="24"/>
          <w:szCs w:val="28"/>
        </w:rPr>
        <w:br/>
      </w:r>
      <w:r>
        <w:rPr>
          <w:sz w:val="24"/>
          <w:szCs w:val="28"/>
        </w:rPr>
        <w:t xml:space="preserve">+7 (921) 308 32 71</w:t>
      </w:r>
      <w:r>
        <w:rPr>
          <w:sz w:val="24"/>
          <w:szCs w:val="28"/>
        </w:rPr>
        <w:br/>
      </w:r>
      <w:hyperlink r:id="rId24" w:tooltip="mailto:ev.emets@expoforum.ru" w:history="1">
        <w:r>
          <w:rPr>
            <w:rStyle w:val="684"/>
            <w:sz w:val="24"/>
            <w:szCs w:val="28"/>
            <w:lang w:val="en-US"/>
          </w:rPr>
          <w:t xml:space="preserve">ev</w:t>
        </w:r>
        <w:r>
          <w:rPr>
            <w:rStyle w:val="684"/>
            <w:sz w:val="24"/>
            <w:szCs w:val="28"/>
          </w:rPr>
          <w:t xml:space="preserve">.</w:t>
        </w:r>
        <w:r>
          <w:rPr>
            <w:rStyle w:val="684"/>
            <w:sz w:val="24"/>
            <w:szCs w:val="28"/>
            <w:lang w:val="en-US"/>
          </w:rPr>
          <w:t xml:space="preserve">emets</w:t>
        </w:r>
        <w:r>
          <w:rPr>
            <w:rStyle w:val="684"/>
            <w:sz w:val="24"/>
            <w:szCs w:val="28"/>
          </w:rPr>
          <w:t xml:space="preserve">@</w:t>
        </w:r>
        <w:r>
          <w:rPr>
            <w:rStyle w:val="684"/>
            <w:sz w:val="24"/>
            <w:szCs w:val="28"/>
            <w:lang w:val="en-US"/>
          </w:rPr>
          <w:t xml:space="preserve">expoforum</w:t>
        </w:r>
        <w:r>
          <w:rPr>
            <w:rStyle w:val="684"/>
            <w:sz w:val="24"/>
            <w:szCs w:val="28"/>
          </w:rPr>
          <w:t xml:space="preserve">.</w:t>
        </w:r>
        <w:r>
          <w:rPr>
            <w:rStyle w:val="684"/>
            <w:sz w:val="24"/>
            <w:szCs w:val="28"/>
            <w:lang w:val="en-US"/>
          </w:rPr>
          <w:t xml:space="preserve">ru</w:t>
        </w:r>
      </w:hyperlink>
      <w:r>
        <w:rPr>
          <w:sz w:val="24"/>
          <w:szCs w:val="28"/>
        </w:rPr>
        <w:br/>
      </w:r>
      <w:r>
        <w:rPr>
          <w:i/>
          <w:sz w:val="24"/>
          <w:szCs w:val="28"/>
        </w:rPr>
      </w:r>
    </w:p>
    <w:sectPr>
      <w:footnotePr/>
      <w:endnotePr/>
      <w:type w:val="continuous"/>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before="0" w:after="0"/>
      </w:pPr>
      <w:r>
        <w:separator/>
      </w:r>
      <w:r/>
    </w:p>
  </w:endnote>
  <w:endnote w:type="continuationSeparator" w:id="0">
    <w:p>
      <w:pPr>
        <w:spacing w:before="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egoe UI">
    <w:panose1 w:val="020B0502040504020204"/>
  </w:font>
  <w:font w:name="Arial">
    <w:panose1 w:val="020B0604020202020204"/>
  </w:font>
  <w:font w:name="Times New Roman">
    <w:panose1 w:val="020206030504050203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before="0" w:after="0"/>
      </w:pPr>
      <w:r>
        <w:separator/>
      </w:r>
      <w:r/>
    </w:p>
  </w:footnote>
  <w:footnote w:type="continuationSeparator" w:id="0">
    <w:p>
      <w:pPr>
        <w:spacing w:before="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cs="Times New Roman" w:eastAsiaTheme="minorHAnsi"/>
        <w:sz w:val="28"/>
        <w:szCs w:val="22"/>
        <w:lang w:val="ru-RU" w:eastAsia="en-US" w:bidi="ar-SA"/>
      </w:rPr>
    </w:rPrDefault>
    <w:pPrDefault>
      <w:pPr>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5"/>
    <w:next w:val="675"/>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76"/>
    <w:link w:val="13"/>
    <w:uiPriority w:val="9"/>
    <w:rPr>
      <w:rFonts w:ascii="Arial" w:hAnsi="Arial" w:eastAsia="Arial" w:cs="Arial"/>
      <w:sz w:val="40"/>
      <w:szCs w:val="40"/>
    </w:rPr>
  </w:style>
  <w:style w:type="paragraph" w:styleId="15">
    <w:name w:val="Heading 2"/>
    <w:basedOn w:val="675"/>
    <w:next w:val="67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76"/>
    <w:link w:val="15"/>
    <w:uiPriority w:val="9"/>
    <w:rPr>
      <w:rFonts w:ascii="Arial" w:hAnsi="Arial" w:eastAsia="Arial" w:cs="Arial"/>
      <w:sz w:val="34"/>
    </w:rPr>
  </w:style>
  <w:style w:type="paragraph" w:styleId="17">
    <w:name w:val="Heading 3"/>
    <w:basedOn w:val="675"/>
    <w:next w:val="67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76"/>
    <w:link w:val="17"/>
    <w:uiPriority w:val="9"/>
    <w:rPr>
      <w:rFonts w:ascii="Arial" w:hAnsi="Arial" w:eastAsia="Arial" w:cs="Arial"/>
      <w:sz w:val="30"/>
      <w:szCs w:val="30"/>
    </w:rPr>
  </w:style>
  <w:style w:type="paragraph" w:styleId="19">
    <w:name w:val="Heading 4"/>
    <w:basedOn w:val="675"/>
    <w:next w:val="67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76"/>
    <w:link w:val="19"/>
    <w:uiPriority w:val="9"/>
    <w:rPr>
      <w:rFonts w:ascii="Arial" w:hAnsi="Arial" w:eastAsia="Arial" w:cs="Arial"/>
      <w:b/>
      <w:bCs/>
      <w:sz w:val="26"/>
      <w:szCs w:val="26"/>
    </w:rPr>
  </w:style>
  <w:style w:type="paragraph" w:styleId="21">
    <w:name w:val="Heading 5"/>
    <w:basedOn w:val="675"/>
    <w:next w:val="67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76"/>
    <w:link w:val="21"/>
    <w:uiPriority w:val="9"/>
    <w:rPr>
      <w:rFonts w:ascii="Arial" w:hAnsi="Arial" w:eastAsia="Arial" w:cs="Arial"/>
      <w:b/>
      <w:bCs/>
      <w:sz w:val="24"/>
      <w:szCs w:val="24"/>
    </w:rPr>
  </w:style>
  <w:style w:type="paragraph" w:styleId="23">
    <w:name w:val="Heading 6"/>
    <w:basedOn w:val="675"/>
    <w:next w:val="67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76"/>
    <w:link w:val="23"/>
    <w:uiPriority w:val="9"/>
    <w:rPr>
      <w:rFonts w:ascii="Arial" w:hAnsi="Arial" w:eastAsia="Arial" w:cs="Arial"/>
      <w:b/>
      <w:bCs/>
      <w:sz w:val="22"/>
      <w:szCs w:val="22"/>
    </w:rPr>
  </w:style>
  <w:style w:type="paragraph" w:styleId="25">
    <w:name w:val="Heading 7"/>
    <w:basedOn w:val="675"/>
    <w:next w:val="67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76"/>
    <w:link w:val="25"/>
    <w:uiPriority w:val="9"/>
    <w:rPr>
      <w:rFonts w:ascii="Arial" w:hAnsi="Arial" w:eastAsia="Arial" w:cs="Arial"/>
      <w:b/>
      <w:bCs/>
      <w:i/>
      <w:iCs/>
      <w:sz w:val="22"/>
      <w:szCs w:val="22"/>
    </w:rPr>
  </w:style>
  <w:style w:type="paragraph" w:styleId="27">
    <w:name w:val="Heading 8"/>
    <w:basedOn w:val="675"/>
    <w:next w:val="67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76"/>
    <w:link w:val="27"/>
    <w:uiPriority w:val="9"/>
    <w:rPr>
      <w:rFonts w:ascii="Arial" w:hAnsi="Arial" w:eastAsia="Arial" w:cs="Arial"/>
      <w:i/>
      <w:iCs/>
      <w:sz w:val="22"/>
      <w:szCs w:val="22"/>
    </w:rPr>
  </w:style>
  <w:style w:type="paragraph" w:styleId="29">
    <w:name w:val="Heading 9"/>
    <w:basedOn w:val="675"/>
    <w:next w:val="67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7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75"/>
    <w:next w:val="675"/>
    <w:link w:val="35"/>
    <w:uiPriority w:val="10"/>
    <w:qFormat/>
    <w:pPr>
      <w:contextualSpacing/>
      <w:spacing w:before="300" w:after="200"/>
    </w:pPr>
    <w:rPr>
      <w:sz w:val="48"/>
      <w:szCs w:val="48"/>
    </w:rPr>
  </w:style>
  <w:style w:type="character" w:styleId="35">
    <w:name w:val="Title Char"/>
    <w:basedOn w:val="676"/>
    <w:link w:val="34"/>
    <w:uiPriority w:val="10"/>
    <w:rPr>
      <w:sz w:val="48"/>
      <w:szCs w:val="48"/>
    </w:rPr>
  </w:style>
  <w:style w:type="paragraph" w:styleId="36">
    <w:name w:val="Subtitle"/>
    <w:basedOn w:val="675"/>
    <w:next w:val="675"/>
    <w:link w:val="37"/>
    <w:uiPriority w:val="11"/>
    <w:qFormat/>
    <w:pPr>
      <w:spacing w:before="200" w:after="200"/>
    </w:pPr>
    <w:rPr>
      <w:sz w:val="24"/>
      <w:szCs w:val="24"/>
    </w:rPr>
  </w:style>
  <w:style w:type="character" w:styleId="37">
    <w:name w:val="Subtitle Char"/>
    <w:basedOn w:val="676"/>
    <w:link w:val="36"/>
    <w:uiPriority w:val="11"/>
    <w:rPr>
      <w:sz w:val="24"/>
      <w:szCs w:val="24"/>
    </w:rPr>
  </w:style>
  <w:style w:type="paragraph" w:styleId="38">
    <w:name w:val="Quote"/>
    <w:basedOn w:val="675"/>
    <w:next w:val="675"/>
    <w:link w:val="39"/>
    <w:uiPriority w:val="29"/>
    <w:qFormat/>
    <w:pPr>
      <w:ind w:left="720" w:right="720"/>
    </w:pPr>
    <w:rPr>
      <w:i/>
    </w:rPr>
  </w:style>
  <w:style w:type="character" w:styleId="39">
    <w:name w:val="Quote Char"/>
    <w:link w:val="38"/>
    <w:uiPriority w:val="29"/>
    <w:rPr>
      <w:i/>
    </w:rPr>
  </w:style>
  <w:style w:type="paragraph" w:styleId="40">
    <w:name w:val="Intense Quote"/>
    <w:basedOn w:val="675"/>
    <w:next w:val="67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76"/>
    <w:link w:val="679"/>
    <w:uiPriority w:val="99"/>
  </w:style>
  <w:style w:type="character" w:styleId="45">
    <w:name w:val="Footer Char"/>
    <w:basedOn w:val="676"/>
    <w:link w:val="681"/>
    <w:uiPriority w:val="99"/>
  </w:style>
  <w:style w:type="paragraph" w:styleId="46">
    <w:name w:val="Caption"/>
    <w:basedOn w:val="675"/>
    <w:next w:val="675"/>
    <w:uiPriority w:val="35"/>
    <w:semiHidden/>
    <w:unhideWhenUsed/>
    <w:qFormat/>
    <w:pPr>
      <w:spacing w:line="276" w:lineRule="auto"/>
    </w:pPr>
    <w:rPr>
      <w:b/>
      <w:bCs/>
      <w:color w:val="4f81bd" w:themeColor="accent1"/>
      <w:sz w:val="18"/>
      <w:szCs w:val="18"/>
    </w:rPr>
  </w:style>
  <w:style w:type="character" w:styleId="47">
    <w:name w:val="Caption Char"/>
    <w:basedOn w:val="46"/>
    <w:link w:val="681"/>
    <w:uiPriority w:val="99"/>
  </w:style>
  <w:style w:type="table" w:styleId="48">
    <w:name w:val="Table Grid"/>
    <w:basedOn w:val="6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7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7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7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6"/>
    <w:uiPriority w:val="99"/>
    <w:unhideWhenUsed/>
    <w:rPr>
      <w:vertAlign w:val="superscript"/>
    </w:rPr>
  </w:style>
  <w:style w:type="paragraph" w:styleId="178">
    <w:name w:val="endnote text"/>
    <w:basedOn w:val="67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76"/>
    <w:uiPriority w:val="99"/>
    <w:semiHidden/>
    <w:unhideWhenUsed/>
    <w:rPr>
      <w:vertAlign w:val="superscript"/>
    </w:rPr>
  </w:style>
  <w:style w:type="paragraph" w:styleId="181">
    <w:name w:val="toc 1"/>
    <w:basedOn w:val="675"/>
    <w:next w:val="675"/>
    <w:uiPriority w:val="39"/>
    <w:unhideWhenUsed/>
    <w:pPr>
      <w:ind w:left="0" w:right="0" w:firstLine="0"/>
      <w:spacing w:after="57"/>
    </w:pPr>
  </w:style>
  <w:style w:type="paragraph" w:styleId="182">
    <w:name w:val="toc 2"/>
    <w:basedOn w:val="675"/>
    <w:next w:val="675"/>
    <w:uiPriority w:val="39"/>
    <w:unhideWhenUsed/>
    <w:pPr>
      <w:ind w:left="283" w:right="0" w:firstLine="0"/>
      <w:spacing w:after="57"/>
    </w:pPr>
  </w:style>
  <w:style w:type="paragraph" w:styleId="183">
    <w:name w:val="toc 3"/>
    <w:basedOn w:val="675"/>
    <w:next w:val="675"/>
    <w:uiPriority w:val="39"/>
    <w:unhideWhenUsed/>
    <w:pPr>
      <w:ind w:left="567" w:right="0" w:firstLine="0"/>
      <w:spacing w:after="57"/>
    </w:pPr>
  </w:style>
  <w:style w:type="paragraph" w:styleId="184">
    <w:name w:val="toc 4"/>
    <w:basedOn w:val="675"/>
    <w:next w:val="675"/>
    <w:uiPriority w:val="39"/>
    <w:unhideWhenUsed/>
    <w:pPr>
      <w:ind w:left="850" w:right="0" w:firstLine="0"/>
      <w:spacing w:after="57"/>
    </w:pPr>
  </w:style>
  <w:style w:type="paragraph" w:styleId="185">
    <w:name w:val="toc 5"/>
    <w:basedOn w:val="675"/>
    <w:next w:val="675"/>
    <w:uiPriority w:val="39"/>
    <w:unhideWhenUsed/>
    <w:pPr>
      <w:ind w:left="1134" w:right="0" w:firstLine="0"/>
      <w:spacing w:after="57"/>
    </w:pPr>
  </w:style>
  <w:style w:type="paragraph" w:styleId="186">
    <w:name w:val="toc 6"/>
    <w:basedOn w:val="675"/>
    <w:next w:val="675"/>
    <w:uiPriority w:val="39"/>
    <w:unhideWhenUsed/>
    <w:pPr>
      <w:ind w:left="1417" w:right="0" w:firstLine="0"/>
      <w:spacing w:after="57"/>
    </w:pPr>
  </w:style>
  <w:style w:type="paragraph" w:styleId="187">
    <w:name w:val="toc 7"/>
    <w:basedOn w:val="675"/>
    <w:next w:val="675"/>
    <w:uiPriority w:val="39"/>
    <w:unhideWhenUsed/>
    <w:pPr>
      <w:ind w:left="1701" w:right="0" w:firstLine="0"/>
      <w:spacing w:after="57"/>
    </w:pPr>
  </w:style>
  <w:style w:type="paragraph" w:styleId="188">
    <w:name w:val="toc 8"/>
    <w:basedOn w:val="675"/>
    <w:next w:val="675"/>
    <w:uiPriority w:val="39"/>
    <w:unhideWhenUsed/>
    <w:pPr>
      <w:ind w:left="1984" w:right="0" w:firstLine="0"/>
      <w:spacing w:after="57"/>
    </w:pPr>
  </w:style>
  <w:style w:type="paragraph" w:styleId="189">
    <w:name w:val="toc 9"/>
    <w:basedOn w:val="675"/>
    <w:next w:val="67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5"/>
    <w:next w:val="675"/>
    <w:uiPriority w:val="99"/>
    <w:unhideWhenUsed/>
    <w:pPr>
      <w:spacing w:after="0" w:afterAutospacing="0"/>
    </w:pPr>
  </w:style>
  <w:style w:type="paragraph" w:styleId="675" w:default="1">
    <w:name w:val="Normal"/>
    <w:qFormat/>
  </w:style>
  <w:style w:type="character" w:styleId="676" w:default="1">
    <w:name w:val="Default Paragraph Font"/>
    <w:uiPriority w:val="1"/>
    <w:semiHidden/>
    <w:unhideWhenUsed/>
  </w:style>
  <w:style w:type="table" w:styleId="677" w:default="1">
    <w:name w:val="Normal Table"/>
    <w:uiPriority w:val="99"/>
    <w:semiHidden/>
    <w:unhideWhenUsed/>
    <w:tblPr>
      <w:tblInd w:w="0" w:type="dxa"/>
      <w:tblCellMar>
        <w:left w:w="108" w:type="dxa"/>
        <w:top w:w="0" w:type="dxa"/>
        <w:right w:w="108" w:type="dxa"/>
        <w:bottom w:w="0" w:type="dxa"/>
      </w:tblCellMar>
    </w:tblPr>
  </w:style>
  <w:style w:type="numbering" w:styleId="678" w:default="1">
    <w:name w:val="No List"/>
    <w:uiPriority w:val="99"/>
    <w:semiHidden/>
    <w:unhideWhenUsed/>
  </w:style>
  <w:style w:type="paragraph" w:styleId="679">
    <w:name w:val="Header"/>
    <w:basedOn w:val="675"/>
    <w:link w:val="680"/>
    <w:uiPriority w:val="99"/>
    <w:unhideWhenUsed/>
    <w:pPr>
      <w:spacing w:before="0" w:after="0"/>
      <w:tabs>
        <w:tab w:val="center" w:pos="4677" w:leader="none"/>
        <w:tab w:val="right" w:pos="9355" w:leader="none"/>
      </w:tabs>
    </w:pPr>
  </w:style>
  <w:style w:type="character" w:styleId="680" w:customStyle="1">
    <w:name w:val="Верхний колонтитул Знак"/>
    <w:basedOn w:val="676"/>
    <w:link w:val="679"/>
    <w:uiPriority w:val="99"/>
  </w:style>
  <w:style w:type="paragraph" w:styleId="681">
    <w:name w:val="Footer"/>
    <w:basedOn w:val="675"/>
    <w:link w:val="682"/>
    <w:uiPriority w:val="99"/>
    <w:unhideWhenUsed/>
    <w:pPr>
      <w:spacing w:before="0" w:after="0"/>
      <w:tabs>
        <w:tab w:val="center" w:pos="4677" w:leader="none"/>
        <w:tab w:val="right" w:pos="9355" w:leader="none"/>
      </w:tabs>
    </w:pPr>
  </w:style>
  <w:style w:type="character" w:styleId="682" w:customStyle="1">
    <w:name w:val="Нижний колонтитул Знак"/>
    <w:basedOn w:val="676"/>
    <w:link w:val="681"/>
    <w:uiPriority w:val="99"/>
  </w:style>
  <w:style w:type="paragraph" w:styleId="683">
    <w:name w:val="List Paragraph"/>
    <w:basedOn w:val="675"/>
    <w:uiPriority w:val="34"/>
    <w:qFormat/>
    <w:pPr>
      <w:contextualSpacing/>
      <w:ind w:left="720"/>
    </w:pPr>
  </w:style>
  <w:style w:type="character" w:styleId="684">
    <w:name w:val="Hyperlink"/>
    <w:basedOn w:val="676"/>
    <w:uiPriority w:val="99"/>
    <w:unhideWhenUsed/>
    <w:rPr>
      <w:color w:val="0563c1" w:themeColor="hyperlink"/>
      <w:u w:val="single"/>
    </w:rPr>
  </w:style>
  <w:style w:type="paragraph" w:styleId="685">
    <w:name w:val="Balloon Text"/>
    <w:basedOn w:val="675"/>
    <w:link w:val="686"/>
    <w:uiPriority w:val="99"/>
    <w:semiHidden/>
    <w:unhideWhenUsed/>
    <w:pPr>
      <w:spacing w:before="0" w:after="0"/>
    </w:pPr>
    <w:rPr>
      <w:rFonts w:ascii="Segoe UI" w:hAnsi="Segoe UI" w:cs="Segoe UI"/>
      <w:sz w:val="18"/>
      <w:szCs w:val="18"/>
    </w:rPr>
  </w:style>
  <w:style w:type="character" w:styleId="686" w:customStyle="1">
    <w:name w:val="Текст выноски Знак"/>
    <w:basedOn w:val="676"/>
    <w:link w:val="685"/>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jpg"/><Relationship Id="rId11" Type="http://schemas.openxmlformats.org/officeDocument/2006/relationships/hyperlink" Target="https://agrorus.expoforum.ru/ru/news/lenoblast-nauchilas-delat-ispanskij-hamon-i-francuzskij-syr/" TargetMode="External"/><Relationship Id="rId12" Type="http://schemas.openxmlformats.org/officeDocument/2006/relationships/hyperlink" Target="https://expoforum-center.ru/ru/news/na-vystavke-agrorus-obsudili-osnovnye-tendencii-v-selskom-hozyajstve/" TargetMode="External"/><Relationship Id="rId13" Type="http://schemas.openxmlformats.org/officeDocument/2006/relationships/hyperlink" Target="https://agrorus.expoforum.ru/ru/news/molodye-agrarii-obsuzhdajut-apk-budushhego/" TargetMode="External"/><Relationship Id="rId14" Type="http://schemas.openxmlformats.org/officeDocument/2006/relationships/hyperlink" Target="https://agrorus.expoforum.ru/ru/news/vplot-do-regulirovanija-urovnja-gormonov-v-produktovom-mjase-kak-tehnologii-i-it-reshenija-pomogajut-agropromyshlennomu-kompleksu-rossii/" TargetMode="External"/><Relationship Id="rId15" Type="http://schemas.openxmlformats.org/officeDocument/2006/relationships/hyperlink" Target="https://agrorus.expoforum.ru/ru/news/na-vystavke-agrorus-obsudili-innovacii-i-rabotu-s-kadrami-dlja-apk/" TargetMode="External"/><Relationship Id="rId16" Type="http://schemas.openxmlformats.org/officeDocument/2006/relationships/hyperlink" Target="https://agrorus.expoforum.ru/ru/news/agrorus-prinesla-lenoblasti-12-5-mlrd-rublej-investicij-v-apk/" TargetMode="External"/><Relationship Id="rId17" Type="http://schemas.openxmlformats.org/officeDocument/2006/relationships/hyperlink" Target="https://agrorus.expoforum.ru/ru/news/lenoblast-territorija-shokolada/" TargetMode="External"/><Relationship Id="rId18" Type="http://schemas.openxmlformats.org/officeDocument/2006/relationships/hyperlink" Target="https://agrorus.expoforum.ru/ru/news/lenoblast-uvelichivaet-moshhnosti-pticeproma/" TargetMode="External"/><Relationship Id="rId19" Type="http://schemas.openxmlformats.org/officeDocument/2006/relationships/hyperlink" Target="https://agrorus.expoforum.ru/ru/news/v-lenoblasti-postrojat-novyj-mjasopererabatyvajushhij-zavod/" TargetMode="External"/><Relationship Id="rId20" Type="http://schemas.openxmlformats.org/officeDocument/2006/relationships/hyperlink" Target="https://agrorus.expoforum.ru/ru/news/lenoblast-moderniziruet-molochnoe-proizvodstvo/" TargetMode="External"/><Relationship Id="rId21" Type="http://schemas.openxmlformats.org/officeDocument/2006/relationships/hyperlink" Target="https://agrorus.expoforum.ru/ru/news/v-peterburge-kratnyj-rost-sadovodstv/" TargetMode="External"/><Relationship Id="rId22" Type="http://schemas.openxmlformats.org/officeDocument/2006/relationships/hyperlink" Target="https://agrorus.expoforum.ru/ru/news/v-jekspoforume-sostojalsja-den-pervokursnika/" TargetMode="External"/><Relationship Id="rId23" Type="http://schemas.openxmlformats.org/officeDocument/2006/relationships/hyperlink" Target="https://agrorus.expoforum.ru/ru/news/v-peterburge-kratnyj-rost-sadovodstv/" TargetMode="External"/><Relationship Id="rId24" Type="http://schemas.openxmlformats.org/officeDocument/2006/relationships/hyperlink" Target="mailto:ev.emets@expoforum.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 Юрий Александрович</dc:creator>
  <cp:keywords/>
  <dc:description/>
  <cp:lastModifiedBy>Александр Александрович Малоок</cp:lastModifiedBy>
  <cp:revision>8</cp:revision>
  <dcterms:created xsi:type="dcterms:W3CDTF">2024-09-10T07:07:00Z</dcterms:created>
  <dcterms:modified xsi:type="dcterms:W3CDTF">2024-09-11T12:26:51Z</dcterms:modified>
</cp:coreProperties>
</file>